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FE7BBF" w:rsidRPr="00887E30" w:rsidRDefault="001319E2" w:rsidP="006517D0">
      <w:pPr>
        <w:pStyle w:val="Header"/>
        <w:tabs>
          <w:tab w:val="center" w:pos="4536"/>
          <w:tab w:val="right" w:pos="9356"/>
          <w:tab w:val="right" w:pos="9781"/>
        </w:tabs>
        <w:ind w:right="-58"/>
        <w:rPr>
          <w:rFonts w:cs="Arial"/>
          <w:bCs/>
          <w:sz w:val="28"/>
          <w:szCs w:val="24"/>
          <w:lang w:val="en-US" w:eastAsia="zh-TW"/>
        </w:rPr>
      </w:pPr>
      <w:r>
        <w:rPr>
          <w:lang w:val="en-US" w:eastAsia="zh-TW"/>
        </w:rPr>
        <mc:AlternateContent>
          <mc:Choice Requires="wps">
            <w:drawing>
              <wp:anchor distT="0" distB="0" distL="114300" distR="114300" simplePos="0" relativeHeight="251657728" behindDoc="0" locked="1" layoutInCell="0" allowOverlap="1" wp14:anchorId="543920D7" wp14:editId="2EADC0DB">
                <wp:simplePos x="0" y="0"/>
                <wp:positionH relativeFrom="page">
                  <wp:posOffset>0</wp:posOffset>
                </wp:positionH>
                <wp:positionV relativeFrom="page">
                  <wp:posOffset>0</wp:posOffset>
                </wp:positionV>
                <wp:extent cx="635" cy="635"/>
                <wp:effectExtent l="0" t="0" r="0" b="0"/>
                <wp:wrapNone/>
                <wp:docPr id="7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7DB8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tKXMYBkFAABj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22F9C">
        <w:rPr>
          <w:rFonts w:eastAsia="MS Mincho" w:cs="Arial"/>
          <w:bCs/>
          <w:sz w:val="28"/>
          <w:szCs w:val="24"/>
          <w:lang w:val="en-US"/>
        </w:rPr>
        <w:t>3GPP TSG RAN WG1</w:t>
      </w:r>
      <w:r w:rsidR="00215E7F">
        <w:rPr>
          <w:rFonts w:eastAsia="MS Mincho" w:cs="Arial"/>
          <w:bCs/>
          <w:sz w:val="28"/>
          <w:szCs w:val="24"/>
          <w:lang w:val="en-US"/>
        </w:rPr>
        <w:t xml:space="preserve"> </w:t>
      </w:r>
      <w:r w:rsidR="00FE7BBF" w:rsidRPr="006517D0">
        <w:rPr>
          <w:rFonts w:eastAsia="MS Mincho" w:cs="Arial"/>
          <w:bCs/>
          <w:sz w:val="28"/>
          <w:szCs w:val="24"/>
          <w:lang w:val="en-US"/>
        </w:rPr>
        <w:t>Meeting</w:t>
      </w:r>
      <w:r w:rsidR="00622F9C">
        <w:rPr>
          <w:rFonts w:eastAsia="MS Mincho" w:cs="Arial"/>
          <w:bCs/>
          <w:sz w:val="28"/>
          <w:szCs w:val="24"/>
          <w:lang w:val="en-US"/>
        </w:rPr>
        <w:t xml:space="preserve"> #88                  </w:t>
      </w:r>
      <w:r w:rsidR="00FE7BBF">
        <w:rPr>
          <w:rFonts w:eastAsia="MS Mincho" w:cs="Arial"/>
          <w:bCs/>
          <w:sz w:val="28"/>
          <w:szCs w:val="24"/>
          <w:lang w:val="en-US"/>
        </w:rPr>
        <w:tab/>
        <w:t>R1-</w:t>
      </w:r>
      <w:r w:rsidR="000A7AC8">
        <w:rPr>
          <w:rFonts w:eastAsia="MS Mincho" w:cs="Arial"/>
          <w:bCs/>
          <w:sz w:val="28"/>
          <w:szCs w:val="24"/>
          <w:lang w:val="en-US"/>
        </w:rPr>
        <w:t>1</w:t>
      </w:r>
      <w:r w:rsidR="000C09EC">
        <w:rPr>
          <w:rFonts w:eastAsia="MS Mincho" w:cs="Arial"/>
          <w:bCs/>
          <w:sz w:val="28"/>
          <w:szCs w:val="24"/>
          <w:lang w:val="en-US"/>
        </w:rPr>
        <w:t>7</w:t>
      </w:r>
      <w:r w:rsidR="00DF625F">
        <w:rPr>
          <w:rFonts w:eastAsia="MS Mincho" w:cs="Arial"/>
          <w:bCs/>
          <w:sz w:val="28"/>
          <w:szCs w:val="24"/>
          <w:lang w:val="en-US"/>
        </w:rPr>
        <w:t>02729</w:t>
      </w:r>
    </w:p>
    <w:p w:rsidR="00FE7BBF" w:rsidRPr="006517D0" w:rsidRDefault="00622F9C" w:rsidP="006517D0">
      <w:pPr>
        <w:pStyle w:val="Header"/>
        <w:tabs>
          <w:tab w:val="center" w:pos="4536"/>
          <w:tab w:val="right" w:pos="8280"/>
          <w:tab w:val="right" w:pos="9781"/>
        </w:tabs>
        <w:spacing w:after="240"/>
        <w:ind w:right="-58"/>
        <w:rPr>
          <w:rFonts w:eastAsia="MS Mincho" w:cs="Arial"/>
          <w:bCs/>
          <w:sz w:val="28"/>
          <w:szCs w:val="24"/>
          <w:lang w:val="en-US"/>
        </w:rPr>
      </w:pPr>
      <w:r>
        <w:rPr>
          <w:rFonts w:cs="Arial"/>
          <w:bCs/>
          <w:sz w:val="28"/>
          <w:szCs w:val="24"/>
          <w:lang w:val="en-US" w:eastAsia="zh-TW"/>
        </w:rPr>
        <w:t>Athens</w:t>
      </w:r>
      <w:r w:rsidR="00FE7BBF" w:rsidRPr="006517D0">
        <w:rPr>
          <w:rFonts w:eastAsia="MS Mincho" w:cs="Arial"/>
          <w:bCs/>
          <w:sz w:val="28"/>
          <w:szCs w:val="24"/>
          <w:lang w:val="en-US"/>
        </w:rPr>
        <w:t xml:space="preserve">, </w:t>
      </w:r>
      <w:r>
        <w:rPr>
          <w:rFonts w:cs="Arial"/>
          <w:bCs/>
          <w:sz w:val="28"/>
          <w:szCs w:val="24"/>
          <w:lang w:val="en-US" w:eastAsia="zh-TW"/>
        </w:rPr>
        <w:t>Greece</w:t>
      </w:r>
      <w:r w:rsidR="00FE7BBF" w:rsidRPr="006517D0">
        <w:rPr>
          <w:rFonts w:eastAsia="MS Mincho" w:cs="Arial"/>
          <w:bCs/>
          <w:sz w:val="28"/>
          <w:szCs w:val="24"/>
          <w:lang w:val="en-US"/>
        </w:rPr>
        <w:t xml:space="preserve">, </w:t>
      </w:r>
      <w:r w:rsidR="004F55B3">
        <w:rPr>
          <w:rFonts w:cs="Arial"/>
          <w:bCs/>
          <w:sz w:val="28"/>
          <w:szCs w:val="24"/>
          <w:lang w:val="en-US" w:eastAsia="zh-TW"/>
        </w:rPr>
        <w:t>1</w:t>
      </w:r>
      <w:r>
        <w:rPr>
          <w:rFonts w:cs="Arial"/>
          <w:bCs/>
          <w:sz w:val="28"/>
          <w:szCs w:val="24"/>
          <w:lang w:val="en-US" w:eastAsia="zh-TW"/>
        </w:rPr>
        <w:t>3</w:t>
      </w:r>
      <w:r w:rsidR="004F55B3">
        <w:rPr>
          <w:rFonts w:eastAsia="MS Mincho" w:cs="Arial"/>
          <w:bCs/>
          <w:sz w:val="28"/>
          <w:szCs w:val="24"/>
          <w:vertAlign w:val="superscript"/>
          <w:lang w:val="en-US"/>
        </w:rPr>
        <w:t>th</w:t>
      </w:r>
      <w:r w:rsidR="00FE7BBF" w:rsidRPr="006517D0">
        <w:rPr>
          <w:rFonts w:eastAsia="MS Mincho" w:cs="Arial"/>
          <w:bCs/>
          <w:sz w:val="28"/>
          <w:szCs w:val="24"/>
          <w:lang w:val="en-US"/>
        </w:rPr>
        <w:t xml:space="preserve"> – </w:t>
      </w:r>
      <w:r>
        <w:rPr>
          <w:rFonts w:eastAsia="MS Mincho" w:cs="Arial"/>
          <w:bCs/>
          <w:sz w:val="28"/>
          <w:szCs w:val="24"/>
          <w:lang w:val="en-US"/>
        </w:rPr>
        <w:t>17</w:t>
      </w:r>
      <w:r w:rsidR="00FE7BBF" w:rsidRPr="005E22FA">
        <w:rPr>
          <w:rFonts w:eastAsia="MS Mincho" w:cs="Arial"/>
          <w:bCs/>
          <w:sz w:val="28"/>
          <w:szCs w:val="24"/>
          <w:vertAlign w:val="superscript"/>
          <w:lang w:val="en-US"/>
        </w:rPr>
        <w:t>th</w:t>
      </w:r>
      <w:r w:rsidR="00FE7BBF">
        <w:rPr>
          <w:rFonts w:eastAsia="MS Mincho" w:cs="Arial"/>
          <w:bCs/>
          <w:sz w:val="28"/>
          <w:szCs w:val="24"/>
          <w:lang w:val="en-US"/>
        </w:rPr>
        <w:t xml:space="preserve"> </w:t>
      </w:r>
      <w:r>
        <w:rPr>
          <w:rFonts w:cs="Arial"/>
          <w:bCs/>
          <w:sz w:val="28"/>
          <w:szCs w:val="24"/>
          <w:lang w:val="en-US" w:eastAsia="zh-TW"/>
        </w:rPr>
        <w:t>February</w:t>
      </w:r>
      <w:r w:rsidR="00A304C4">
        <w:rPr>
          <w:rFonts w:eastAsia="MS Mincho" w:cs="Arial"/>
          <w:bCs/>
          <w:sz w:val="28"/>
          <w:szCs w:val="24"/>
          <w:lang w:val="en-US"/>
        </w:rPr>
        <w:t xml:space="preserve"> 2017</w:t>
      </w:r>
    </w:p>
    <w:p w:rsidR="00FE7BBF" w:rsidRPr="006517D0" w:rsidRDefault="00FE7BBF"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bCs/>
          <w:sz w:val="28"/>
          <w:szCs w:val="24"/>
          <w:lang w:val="en-US" w:eastAsia="zh-TW"/>
        </w:rPr>
        <w:t xml:space="preserve"> </w:t>
      </w:r>
      <w:r w:rsidR="00724F0A">
        <w:rPr>
          <w:rFonts w:cs="Arial"/>
          <w:bCs/>
          <w:sz w:val="28"/>
          <w:szCs w:val="24"/>
          <w:lang w:val="en-US" w:eastAsia="zh-TW"/>
        </w:rPr>
        <w:t>8</w:t>
      </w:r>
      <w:r w:rsidR="000C09EC">
        <w:rPr>
          <w:rFonts w:cs="Arial"/>
          <w:bCs/>
          <w:sz w:val="28"/>
          <w:szCs w:val="24"/>
          <w:lang w:val="en-US" w:eastAsia="zh-TW"/>
        </w:rPr>
        <w:t>.1.</w:t>
      </w:r>
      <w:r w:rsidR="00724F0A">
        <w:rPr>
          <w:rFonts w:cs="Arial"/>
          <w:bCs/>
          <w:sz w:val="28"/>
          <w:szCs w:val="24"/>
          <w:lang w:val="en-US" w:eastAsia="zh-TW"/>
        </w:rPr>
        <w:t>5</w:t>
      </w:r>
    </w:p>
    <w:p w:rsidR="00FE7BBF" w:rsidRPr="006517D0" w:rsidRDefault="00FE7BBF"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bCs/>
          <w:sz w:val="28"/>
          <w:szCs w:val="24"/>
          <w:lang w:val="en-US" w:eastAsia="zh-TW"/>
        </w:rPr>
        <w:t xml:space="preserve"> </w:t>
      </w:r>
      <w:r w:rsidRPr="006517D0">
        <w:rPr>
          <w:rFonts w:eastAsia="MS Mincho" w:cs="Arial"/>
          <w:bCs/>
          <w:sz w:val="28"/>
          <w:szCs w:val="24"/>
          <w:lang w:val="en-US"/>
        </w:rPr>
        <w:t>MediaTek Inc.</w:t>
      </w:r>
    </w:p>
    <w:p w:rsidR="00FE7BBF" w:rsidRPr="00EE56F6" w:rsidRDefault="00FE7BBF"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bCs/>
          <w:sz w:val="28"/>
          <w:szCs w:val="24"/>
          <w:lang w:val="en-US" w:eastAsia="zh-TW"/>
        </w:rPr>
        <w:t xml:space="preserve"> </w:t>
      </w:r>
      <w:r w:rsidR="00542FA9">
        <w:rPr>
          <w:rFonts w:eastAsia="MS Mincho" w:cs="Arial"/>
          <w:bCs/>
          <w:sz w:val="28"/>
          <w:szCs w:val="24"/>
          <w:lang w:val="en-US"/>
        </w:rPr>
        <w:t xml:space="preserve">Low PAPR </w:t>
      </w:r>
      <w:r w:rsidR="000C09EC">
        <w:rPr>
          <w:rFonts w:eastAsia="MS Mincho" w:cs="Arial"/>
          <w:bCs/>
          <w:sz w:val="28"/>
          <w:szCs w:val="24"/>
          <w:lang w:val="en-US"/>
        </w:rPr>
        <w:t>Modulation Design</w:t>
      </w:r>
      <w:r w:rsidR="00791F3E">
        <w:rPr>
          <w:rFonts w:eastAsia="MS Mincho" w:cs="Arial"/>
          <w:bCs/>
          <w:sz w:val="28"/>
          <w:szCs w:val="24"/>
          <w:lang w:val="en-US"/>
        </w:rPr>
        <w:t xml:space="preserve"> for NR UL</w:t>
      </w:r>
    </w:p>
    <w:p w:rsidR="00FE7BBF" w:rsidRPr="006517D0" w:rsidRDefault="00FE7BBF" w:rsidP="006517D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bCs/>
          <w:sz w:val="28"/>
          <w:szCs w:val="24"/>
          <w:lang w:val="en-US" w:eastAsia="zh-TW"/>
        </w:rPr>
        <w:t xml:space="preserve"> </w:t>
      </w:r>
      <w:r>
        <w:rPr>
          <w:rFonts w:eastAsia="MS Mincho" w:cs="Arial"/>
          <w:bCs/>
          <w:sz w:val="28"/>
          <w:szCs w:val="24"/>
          <w:lang w:val="en-US"/>
        </w:rPr>
        <w:t>Discussion</w:t>
      </w:r>
    </w:p>
    <w:p w:rsidR="00FE7BBF" w:rsidRPr="00C10411" w:rsidRDefault="00FE7BBF" w:rsidP="006517D0">
      <w:pPr>
        <w:pBdr>
          <w:top w:val="single" w:sz="4" w:space="1" w:color="auto"/>
        </w:pBdr>
        <w:spacing w:after="0"/>
        <w:rPr>
          <w:b/>
          <w:bCs/>
          <w:sz w:val="16"/>
          <w:szCs w:val="16"/>
        </w:rPr>
      </w:pPr>
    </w:p>
    <w:p w:rsidR="00FE7BBF" w:rsidRDefault="00FE7BBF" w:rsidP="00EE56F6">
      <w:pPr>
        <w:pStyle w:val="Heading1"/>
        <w:keepLines w:val="0"/>
        <w:numPr>
          <w:ilvl w:val="0"/>
          <w:numId w:val="16"/>
        </w:numPr>
        <w:pBdr>
          <w:top w:val="none" w:sz="0" w:space="0" w:color="auto"/>
        </w:pBdr>
        <w:tabs>
          <w:tab w:val="left" w:pos="567"/>
        </w:tabs>
        <w:spacing w:before="0" w:after="120"/>
        <w:ind w:left="567" w:hanging="567"/>
        <w:rPr>
          <w:rFonts w:cs="Arial"/>
          <w:b/>
          <w:sz w:val="32"/>
          <w:szCs w:val="32"/>
          <w:lang w:val="en-US" w:eastAsia="zh-TW"/>
        </w:rPr>
      </w:pPr>
      <w:r w:rsidRPr="006517D0">
        <w:rPr>
          <w:rFonts w:eastAsia="MS Mincho" w:cs="Arial"/>
          <w:b/>
          <w:sz w:val="32"/>
          <w:szCs w:val="32"/>
          <w:lang w:val="en-US"/>
        </w:rPr>
        <w:t>Introduction</w:t>
      </w:r>
    </w:p>
    <w:p w:rsidR="00D744A2" w:rsidRDefault="00856D35" w:rsidP="00FD37E3">
      <w:pPr>
        <w:pStyle w:val="Header"/>
        <w:tabs>
          <w:tab w:val="center" w:pos="4536"/>
          <w:tab w:val="right" w:pos="8280"/>
          <w:tab w:val="right" w:pos="9781"/>
        </w:tabs>
        <w:spacing w:after="120"/>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Peak to average power ratio (PAPR) is an important metric in UL waveform design</w:t>
      </w:r>
      <w:r w:rsidR="00FE7BBF">
        <w:rPr>
          <w:rFonts w:ascii="Times New Roman" w:hAnsi="Times New Roman"/>
          <w:b w:val="0"/>
          <w:bCs/>
          <w:sz w:val="22"/>
          <w:szCs w:val="22"/>
          <w:lang w:val="en-US" w:eastAsia="zh-TW"/>
        </w:rPr>
        <w:t xml:space="preserve"> </w:t>
      </w:r>
      <w:r>
        <w:rPr>
          <w:rFonts w:ascii="Times New Roman" w:hAnsi="Times New Roman"/>
          <w:b w:val="0"/>
          <w:bCs/>
          <w:sz w:val="22"/>
          <w:szCs w:val="22"/>
          <w:lang w:val="en-US" w:eastAsia="zh-TW"/>
        </w:rPr>
        <w:t xml:space="preserve">due to its critical influence on cell coverage and UE </w:t>
      </w:r>
      <w:r w:rsidR="00042C17">
        <w:rPr>
          <w:rFonts w:ascii="Times New Roman" w:hAnsi="Times New Roman"/>
          <w:b w:val="0"/>
          <w:bCs/>
          <w:sz w:val="22"/>
          <w:szCs w:val="22"/>
          <w:lang w:val="en-US" w:eastAsia="zh-TW"/>
        </w:rPr>
        <w:t>power consumption</w:t>
      </w:r>
      <w:r>
        <w:rPr>
          <w:rFonts w:ascii="Times New Roman" w:hAnsi="Times New Roman"/>
          <w:b w:val="0"/>
          <w:bCs/>
          <w:sz w:val="22"/>
          <w:szCs w:val="22"/>
          <w:lang w:val="en-US" w:eastAsia="zh-TW"/>
        </w:rPr>
        <w:t xml:space="preserve">. </w:t>
      </w:r>
      <w:r w:rsidR="00BF5A15">
        <w:rPr>
          <w:rFonts w:ascii="Times New Roman" w:hAnsi="Times New Roman"/>
          <w:b w:val="0"/>
          <w:bCs/>
          <w:sz w:val="22"/>
          <w:szCs w:val="22"/>
          <w:lang w:val="en-US" w:eastAsia="zh-TW"/>
        </w:rPr>
        <w:t xml:space="preserve">A low PAPR UL </w:t>
      </w:r>
      <w:r w:rsidR="00C030DA">
        <w:rPr>
          <w:rFonts w:ascii="Times New Roman" w:hAnsi="Times New Roman"/>
          <w:b w:val="0"/>
          <w:bCs/>
          <w:sz w:val="22"/>
          <w:szCs w:val="22"/>
          <w:lang w:val="en-US" w:eastAsia="zh-TW"/>
        </w:rPr>
        <w:t>signal</w:t>
      </w:r>
      <w:r w:rsidR="0031543E">
        <w:rPr>
          <w:rFonts w:ascii="Times New Roman" w:hAnsi="Times New Roman"/>
          <w:b w:val="0"/>
          <w:bCs/>
          <w:sz w:val="22"/>
          <w:szCs w:val="22"/>
          <w:lang w:val="en-US" w:eastAsia="zh-TW"/>
        </w:rPr>
        <w:t xml:space="preserve"> allows more efficien</w:t>
      </w:r>
      <w:r w:rsidR="00BF5A15">
        <w:rPr>
          <w:rFonts w:ascii="Times New Roman" w:hAnsi="Times New Roman"/>
          <w:b w:val="0"/>
          <w:bCs/>
          <w:sz w:val="22"/>
          <w:szCs w:val="22"/>
          <w:lang w:val="en-US" w:eastAsia="zh-TW"/>
        </w:rPr>
        <w:t>t PA operation on the UE side, leading to better cell coverage and longer battery life.</w:t>
      </w:r>
      <w:r w:rsidR="00DA4C4B">
        <w:rPr>
          <w:rFonts w:ascii="Times New Roman" w:hAnsi="Times New Roman"/>
          <w:b w:val="0"/>
          <w:bCs/>
          <w:sz w:val="22"/>
          <w:szCs w:val="22"/>
          <w:lang w:val="en-US" w:eastAsia="zh-TW"/>
        </w:rPr>
        <w:t xml:space="preserve"> </w:t>
      </w:r>
      <w:r w:rsidR="00BF5A15">
        <w:rPr>
          <w:rFonts w:ascii="Times New Roman" w:hAnsi="Times New Roman"/>
          <w:b w:val="0"/>
          <w:bCs/>
          <w:sz w:val="22"/>
          <w:szCs w:val="22"/>
          <w:lang w:val="en-US" w:eastAsia="zh-TW"/>
        </w:rPr>
        <w:t xml:space="preserve">It is exactly for this reason that LTE adopted DFTS-OFDM, </w:t>
      </w:r>
      <w:r w:rsidR="00042C17">
        <w:rPr>
          <w:rFonts w:ascii="Times New Roman" w:hAnsi="Times New Roman"/>
          <w:b w:val="0"/>
          <w:bCs/>
          <w:sz w:val="22"/>
          <w:szCs w:val="22"/>
          <w:lang w:val="en-US" w:eastAsia="zh-TW"/>
        </w:rPr>
        <w:t>a waveform with</w:t>
      </w:r>
      <w:r w:rsidR="00BF5A15">
        <w:rPr>
          <w:rFonts w:ascii="Times New Roman" w:hAnsi="Times New Roman"/>
          <w:b w:val="0"/>
          <w:bCs/>
          <w:sz w:val="22"/>
          <w:szCs w:val="22"/>
          <w:lang w:val="en-US" w:eastAsia="zh-TW"/>
        </w:rPr>
        <w:t xml:space="preserve"> low</w:t>
      </w:r>
      <w:r w:rsidR="00AF2FBF">
        <w:rPr>
          <w:rFonts w:ascii="Times New Roman" w:hAnsi="Times New Roman"/>
          <w:b w:val="0"/>
          <w:bCs/>
          <w:sz w:val="22"/>
          <w:szCs w:val="22"/>
          <w:lang w:val="en-US" w:eastAsia="zh-TW"/>
        </w:rPr>
        <w:t>er</w:t>
      </w:r>
      <w:r w:rsidR="00BF5A15">
        <w:rPr>
          <w:rFonts w:ascii="Times New Roman" w:hAnsi="Times New Roman"/>
          <w:b w:val="0"/>
          <w:bCs/>
          <w:sz w:val="22"/>
          <w:szCs w:val="22"/>
          <w:lang w:val="en-US" w:eastAsia="zh-TW"/>
        </w:rPr>
        <w:t xml:space="preserve"> PAPR compared to OFDM, as its UL waveform. </w:t>
      </w:r>
      <w:r w:rsidR="00156725">
        <w:rPr>
          <w:rFonts w:ascii="Times New Roman" w:hAnsi="Times New Roman"/>
          <w:b w:val="0"/>
          <w:bCs/>
          <w:sz w:val="22"/>
          <w:szCs w:val="22"/>
          <w:lang w:val="en-US" w:eastAsia="zh-TW"/>
        </w:rPr>
        <w:t>For NR, i</w:t>
      </w:r>
      <w:r w:rsidR="003B4327">
        <w:rPr>
          <w:rFonts w:ascii="Times New Roman" w:hAnsi="Times New Roman"/>
          <w:b w:val="0"/>
          <w:bCs/>
          <w:sz w:val="22"/>
          <w:szCs w:val="22"/>
          <w:lang w:val="en-US" w:eastAsia="zh-TW"/>
        </w:rPr>
        <w:t xml:space="preserve">n order to further improve </w:t>
      </w:r>
      <w:r w:rsidR="00042C17">
        <w:rPr>
          <w:rFonts w:ascii="Times New Roman" w:hAnsi="Times New Roman"/>
          <w:b w:val="0"/>
          <w:bCs/>
          <w:sz w:val="22"/>
          <w:szCs w:val="22"/>
          <w:lang w:val="en-US" w:eastAsia="zh-TW"/>
        </w:rPr>
        <w:t>link</w:t>
      </w:r>
      <w:r w:rsidR="003B4327">
        <w:rPr>
          <w:rFonts w:ascii="Times New Roman" w:hAnsi="Times New Roman"/>
          <w:b w:val="0"/>
          <w:bCs/>
          <w:sz w:val="22"/>
          <w:szCs w:val="22"/>
          <w:lang w:val="en-US" w:eastAsia="zh-TW"/>
        </w:rPr>
        <w:t xml:space="preserve"> </w:t>
      </w:r>
      <w:r w:rsidR="000F7FC1">
        <w:rPr>
          <w:rFonts w:ascii="Times New Roman" w:hAnsi="Times New Roman"/>
          <w:b w:val="0"/>
          <w:bCs/>
          <w:sz w:val="22"/>
          <w:szCs w:val="22"/>
          <w:lang w:val="en-US" w:eastAsia="zh-TW"/>
        </w:rPr>
        <w:t>budget</w:t>
      </w:r>
      <w:r w:rsidR="003B4327">
        <w:rPr>
          <w:rFonts w:ascii="Times New Roman" w:hAnsi="Times New Roman"/>
          <w:b w:val="0"/>
          <w:bCs/>
          <w:sz w:val="22"/>
          <w:szCs w:val="22"/>
          <w:lang w:val="en-US" w:eastAsia="zh-TW"/>
        </w:rPr>
        <w:t xml:space="preserve"> and </w:t>
      </w:r>
      <w:r w:rsidR="00042C17">
        <w:rPr>
          <w:rFonts w:ascii="Times New Roman" w:hAnsi="Times New Roman"/>
          <w:b w:val="0"/>
          <w:bCs/>
          <w:sz w:val="22"/>
          <w:szCs w:val="22"/>
          <w:lang w:val="en-US" w:eastAsia="zh-TW"/>
        </w:rPr>
        <w:t xml:space="preserve">lengthen UE battery life, </w:t>
      </w:r>
      <w:r w:rsidR="003C714C">
        <w:rPr>
          <w:rFonts w:ascii="Times New Roman" w:hAnsi="Times New Roman"/>
          <w:b w:val="0"/>
          <w:bCs/>
          <w:sz w:val="22"/>
          <w:szCs w:val="22"/>
          <w:lang w:val="en-US" w:eastAsia="zh-TW"/>
        </w:rPr>
        <w:t xml:space="preserve">it is even more important to </w:t>
      </w:r>
      <w:r w:rsidR="00404AD7">
        <w:rPr>
          <w:rFonts w:ascii="Times New Roman" w:hAnsi="Times New Roman"/>
          <w:b w:val="0"/>
          <w:bCs/>
          <w:sz w:val="22"/>
          <w:szCs w:val="22"/>
          <w:lang w:val="en-US" w:eastAsia="zh-TW"/>
        </w:rPr>
        <w:t>hav</w:t>
      </w:r>
      <w:r w:rsidR="003C714C">
        <w:rPr>
          <w:rFonts w:ascii="Times New Roman" w:hAnsi="Times New Roman"/>
          <w:b w:val="0"/>
          <w:bCs/>
          <w:sz w:val="22"/>
          <w:szCs w:val="22"/>
          <w:lang w:val="en-US" w:eastAsia="zh-TW"/>
        </w:rPr>
        <w:t>e</w:t>
      </w:r>
      <w:r w:rsidR="00404AD7">
        <w:rPr>
          <w:rFonts w:ascii="Times New Roman" w:hAnsi="Times New Roman"/>
          <w:b w:val="0"/>
          <w:bCs/>
          <w:sz w:val="22"/>
          <w:szCs w:val="22"/>
          <w:lang w:val="en-US" w:eastAsia="zh-TW"/>
        </w:rPr>
        <w:t xml:space="preserve"> </w:t>
      </w:r>
      <w:r w:rsidR="00C030DA">
        <w:rPr>
          <w:rFonts w:ascii="Times New Roman" w:hAnsi="Times New Roman"/>
          <w:b w:val="0"/>
          <w:bCs/>
          <w:sz w:val="22"/>
          <w:szCs w:val="22"/>
          <w:lang w:val="en-US" w:eastAsia="zh-TW"/>
        </w:rPr>
        <w:t xml:space="preserve">a </w:t>
      </w:r>
      <w:r w:rsidR="00D4670F">
        <w:rPr>
          <w:rFonts w:ascii="Times New Roman" w:hAnsi="Times New Roman"/>
          <w:b w:val="0"/>
          <w:bCs/>
          <w:sz w:val="22"/>
          <w:szCs w:val="22"/>
          <w:lang w:val="en-US" w:eastAsia="zh-TW"/>
        </w:rPr>
        <w:t>low PAPR UL waveform</w:t>
      </w:r>
      <w:r w:rsidR="00C030DA">
        <w:rPr>
          <w:rFonts w:ascii="Times New Roman" w:hAnsi="Times New Roman"/>
          <w:b w:val="0"/>
          <w:bCs/>
          <w:sz w:val="22"/>
          <w:szCs w:val="22"/>
          <w:lang w:val="en-US" w:eastAsia="zh-TW"/>
        </w:rPr>
        <w:t>,</w:t>
      </w:r>
      <w:r w:rsidR="00D4670F">
        <w:rPr>
          <w:rFonts w:ascii="Times New Roman" w:hAnsi="Times New Roman"/>
          <w:b w:val="0"/>
          <w:bCs/>
          <w:sz w:val="22"/>
          <w:szCs w:val="22"/>
          <w:lang w:val="en-US" w:eastAsia="zh-TW"/>
        </w:rPr>
        <w:t xml:space="preserve"> </w:t>
      </w:r>
      <w:r w:rsidR="00C030DA">
        <w:rPr>
          <w:rFonts w:ascii="Times New Roman" w:hAnsi="Times New Roman"/>
          <w:b w:val="0"/>
          <w:bCs/>
          <w:sz w:val="22"/>
          <w:szCs w:val="22"/>
          <w:lang w:val="en-US" w:eastAsia="zh-TW"/>
        </w:rPr>
        <w:t xml:space="preserve">together with low PAPR </w:t>
      </w:r>
      <w:r w:rsidR="00404AD7">
        <w:rPr>
          <w:rFonts w:ascii="Times New Roman" w:hAnsi="Times New Roman"/>
          <w:b w:val="0"/>
          <w:bCs/>
          <w:sz w:val="22"/>
          <w:szCs w:val="22"/>
          <w:lang w:val="en-US" w:eastAsia="zh-TW"/>
        </w:rPr>
        <w:t xml:space="preserve">modulation </w:t>
      </w:r>
      <w:r w:rsidR="00C030DA">
        <w:rPr>
          <w:rFonts w:ascii="Times New Roman" w:hAnsi="Times New Roman"/>
          <w:b w:val="0"/>
          <w:bCs/>
          <w:sz w:val="22"/>
          <w:szCs w:val="22"/>
          <w:lang w:val="en-US" w:eastAsia="zh-TW"/>
        </w:rPr>
        <w:t>schemes</w:t>
      </w:r>
      <w:r w:rsidR="00D4670F">
        <w:rPr>
          <w:rFonts w:ascii="Times New Roman" w:hAnsi="Times New Roman"/>
          <w:b w:val="0"/>
          <w:bCs/>
          <w:sz w:val="22"/>
          <w:szCs w:val="22"/>
          <w:lang w:val="en-US" w:eastAsia="zh-TW"/>
        </w:rPr>
        <w:t xml:space="preserve">. In fact, it is agreed that </w:t>
      </w:r>
      <w:r w:rsidR="000F7FC1">
        <w:rPr>
          <w:rFonts w:ascii="Times New Roman" w:hAnsi="Times New Roman"/>
          <w:b w:val="0"/>
          <w:bCs/>
          <w:sz w:val="22"/>
          <w:szCs w:val="22"/>
          <w:lang w:val="en-US" w:eastAsia="zh-TW"/>
        </w:rPr>
        <w:t xml:space="preserve">NR UL should </w:t>
      </w:r>
      <w:r w:rsidR="00AB5184">
        <w:rPr>
          <w:rFonts w:ascii="Times New Roman" w:hAnsi="Times New Roman"/>
          <w:b w:val="0"/>
          <w:bCs/>
          <w:sz w:val="22"/>
          <w:szCs w:val="22"/>
          <w:lang w:val="en-US" w:eastAsia="zh-TW"/>
        </w:rPr>
        <w:t>support DFTS-OFDM based waveform in link budget limited cases</w:t>
      </w:r>
      <w:r w:rsidR="00F74518">
        <w:rPr>
          <w:rFonts w:ascii="Times New Roman" w:hAnsi="Times New Roman"/>
          <w:b w:val="0"/>
          <w:bCs/>
          <w:sz w:val="22"/>
          <w:szCs w:val="22"/>
          <w:lang w:val="en-US" w:eastAsia="zh-TW"/>
        </w:rPr>
        <w:t xml:space="preserve"> </w:t>
      </w:r>
      <w:r w:rsidR="00F74518">
        <w:rPr>
          <w:rFonts w:ascii="Times New Roman" w:hAnsi="Times New Roman"/>
          <w:b w:val="0"/>
          <w:bCs/>
          <w:sz w:val="22"/>
          <w:szCs w:val="22"/>
          <w:lang w:val="en-US" w:eastAsia="zh-TW"/>
        </w:rPr>
        <w:fldChar w:fldCharType="begin"/>
      </w:r>
      <w:r w:rsidR="00F74518">
        <w:rPr>
          <w:rFonts w:ascii="Times New Roman" w:hAnsi="Times New Roman"/>
          <w:b w:val="0"/>
          <w:bCs/>
          <w:sz w:val="22"/>
          <w:szCs w:val="22"/>
          <w:lang w:val="en-US" w:eastAsia="zh-TW"/>
        </w:rPr>
        <w:instrText xml:space="preserve"> REF _Ref474060559 \r \h </w:instrText>
      </w:r>
      <w:r w:rsidR="00F74518">
        <w:rPr>
          <w:rFonts w:ascii="Times New Roman" w:hAnsi="Times New Roman"/>
          <w:b w:val="0"/>
          <w:bCs/>
          <w:sz w:val="22"/>
          <w:szCs w:val="22"/>
          <w:lang w:val="en-US" w:eastAsia="zh-TW"/>
        </w:rPr>
      </w:r>
      <w:r w:rsidR="00F74518">
        <w:rPr>
          <w:rFonts w:ascii="Times New Roman" w:hAnsi="Times New Roman"/>
          <w:b w:val="0"/>
          <w:bCs/>
          <w:sz w:val="22"/>
          <w:szCs w:val="22"/>
          <w:lang w:val="en-US" w:eastAsia="zh-TW"/>
        </w:rPr>
        <w:fldChar w:fldCharType="separate"/>
      </w:r>
      <w:r w:rsidR="00F74518">
        <w:rPr>
          <w:rFonts w:ascii="Times New Roman" w:hAnsi="Times New Roman"/>
          <w:b w:val="0"/>
          <w:bCs/>
          <w:sz w:val="22"/>
          <w:szCs w:val="22"/>
          <w:lang w:val="en-US" w:eastAsia="zh-TW"/>
        </w:rPr>
        <w:t>[1]</w:t>
      </w:r>
      <w:r w:rsidR="00F74518">
        <w:rPr>
          <w:rFonts w:ascii="Times New Roman" w:hAnsi="Times New Roman"/>
          <w:b w:val="0"/>
          <w:bCs/>
          <w:sz w:val="22"/>
          <w:szCs w:val="22"/>
          <w:lang w:val="en-US" w:eastAsia="zh-TW"/>
        </w:rPr>
        <w:fldChar w:fldCharType="end"/>
      </w:r>
      <w:r w:rsidR="00AB5184">
        <w:rPr>
          <w:rFonts w:ascii="Times New Roman" w:hAnsi="Times New Roman"/>
          <w:b w:val="0"/>
          <w:bCs/>
          <w:sz w:val="22"/>
          <w:szCs w:val="22"/>
          <w:lang w:val="en-US" w:eastAsia="zh-TW"/>
        </w:rPr>
        <w:t xml:space="preserve">. Furthermore, it is also agreed </w:t>
      </w:r>
      <w:r w:rsidR="00404AD7">
        <w:rPr>
          <w:rFonts w:ascii="Times New Roman" w:hAnsi="Times New Roman"/>
          <w:b w:val="0"/>
          <w:bCs/>
          <w:sz w:val="22"/>
          <w:szCs w:val="22"/>
          <w:lang w:val="en-US" w:eastAsia="zh-TW"/>
        </w:rPr>
        <w:t xml:space="preserve">that </w:t>
      </w:r>
      <w:r w:rsidR="008B7DF7" w:rsidRPr="008B7DF7">
        <w:rPr>
          <w:rFonts w:ascii="Times New Roman" w:hAnsi="Times New Roman"/>
          <w:b w:val="0"/>
          <w:bCs/>
          <w:sz w:val="22"/>
          <w:szCs w:val="22"/>
          <w:lang w:val="en-US" w:eastAsia="zh-TW"/>
        </w:rPr>
        <w:t>π/2-BPSK</w:t>
      </w:r>
      <w:r w:rsidR="008B7DF7">
        <w:rPr>
          <w:rFonts w:ascii="Times New Roman" w:hAnsi="Times New Roman"/>
          <w:b w:val="0"/>
          <w:bCs/>
          <w:sz w:val="22"/>
          <w:szCs w:val="22"/>
          <w:lang w:val="en-US" w:eastAsia="zh-TW"/>
        </w:rPr>
        <w:t>, a low PAPR</w:t>
      </w:r>
      <w:r w:rsidR="008B7DF7" w:rsidRPr="008B7DF7">
        <w:rPr>
          <w:rFonts w:ascii="Times New Roman" w:hAnsi="Times New Roman"/>
          <w:b w:val="0"/>
          <w:bCs/>
          <w:sz w:val="22"/>
          <w:szCs w:val="22"/>
          <w:lang w:val="en-US" w:eastAsia="zh-TW"/>
        </w:rPr>
        <w:t xml:space="preserve"> </w:t>
      </w:r>
      <w:r w:rsidR="008B7DF7">
        <w:rPr>
          <w:rFonts w:ascii="Times New Roman" w:hAnsi="Times New Roman"/>
          <w:b w:val="0"/>
          <w:bCs/>
          <w:sz w:val="22"/>
          <w:szCs w:val="22"/>
          <w:lang w:val="en-US" w:eastAsia="zh-TW"/>
        </w:rPr>
        <w:t>modulation scheme, will be supported to</w:t>
      </w:r>
      <w:r w:rsidR="00F74518">
        <w:rPr>
          <w:rFonts w:ascii="Times New Roman" w:hAnsi="Times New Roman"/>
          <w:b w:val="0"/>
          <w:bCs/>
          <w:sz w:val="22"/>
          <w:szCs w:val="22"/>
          <w:lang w:val="en-US" w:eastAsia="zh-TW"/>
        </w:rPr>
        <w:t xml:space="preserve">gether with DFTS-OFDM </w:t>
      </w:r>
      <w:r w:rsidR="00F74518">
        <w:rPr>
          <w:rFonts w:ascii="Times New Roman" w:hAnsi="Times New Roman"/>
          <w:b w:val="0"/>
          <w:bCs/>
          <w:sz w:val="22"/>
          <w:szCs w:val="22"/>
          <w:lang w:val="en-US" w:eastAsia="zh-TW"/>
        </w:rPr>
        <w:fldChar w:fldCharType="begin"/>
      </w:r>
      <w:r w:rsidR="00F74518">
        <w:rPr>
          <w:rFonts w:ascii="Times New Roman" w:hAnsi="Times New Roman"/>
          <w:b w:val="0"/>
          <w:bCs/>
          <w:sz w:val="22"/>
          <w:szCs w:val="22"/>
          <w:lang w:val="en-US" w:eastAsia="zh-TW"/>
        </w:rPr>
        <w:instrText xml:space="preserve"> REF _Ref474060572 \r \h </w:instrText>
      </w:r>
      <w:r w:rsidR="00F74518">
        <w:rPr>
          <w:rFonts w:ascii="Times New Roman" w:hAnsi="Times New Roman"/>
          <w:b w:val="0"/>
          <w:bCs/>
          <w:sz w:val="22"/>
          <w:szCs w:val="22"/>
          <w:lang w:val="en-US" w:eastAsia="zh-TW"/>
        </w:rPr>
      </w:r>
      <w:r w:rsidR="00F74518">
        <w:rPr>
          <w:rFonts w:ascii="Times New Roman" w:hAnsi="Times New Roman"/>
          <w:b w:val="0"/>
          <w:bCs/>
          <w:sz w:val="22"/>
          <w:szCs w:val="22"/>
          <w:lang w:val="en-US" w:eastAsia="zh-TW"/>
        </w:rPr>
        <w:fldChar w:fldCharType="separate"/>
      </w:r>
      <w:r w:rsidR="00F74518">
        <w:rPr>
          <w:rFonts w:ascii="Times New Roman" w:hAnsi="Times New Roman"/>
          <w:b w:val="0"/>
          <w:bCs/>
          <w:sz w:val="22"/>
          <w:szCs w:val="22"/>
          <w:lang w:val="en-US" w:eastAsia="zh-TW"/>
        </w:rPr>
        <w:t>[7]</w:t>
      </w:r>
      <w:r w:rsidR="00F74518">
        <w:rPr>
          <w:rFonts w:ascii="Times New Roman" w:hAnsi="Times New Roman"/>
          <w:b w:val="0"/>
          <w:bCs/>
          <w:sz w:val="22"/>
          <w:szCs w:val="22"/>
          <w:lang w:val="en-US" w:eastAsia="zh-TW"/>
        </w:rPr>
        <w:fldChar w:fldCharType="end"/>
      </w:r>
      <w:r w:rsidR="008B7DF7">
        <w:rPr>
          <w:rFonts w:ascii="Times New Roman" w:hAnsi="Times New Roman"/>
          <w:b w:val="0"/>
          <w:bCs/>
          <w:sz w:val="22"/>
          <w:szCs w:val="22"/>
          <w:lang w:val="en-US" w:eastAsia="zh-TW"/>
        </w:rPr>
        <w:t>.</w:t>
      </w:r>
    </w:p>
    <w:p w:rsidR="008B7DF7" w:rsidRDefault="008B7DF7" w:rsidP="00FD37E3">
      <w:pPr>
        <w:pStyle w:val="Header"/>
        <w:tabs>
          <w:tab w:val="center" w:pos="4536"/>
          <w:tab w:val="right" w:pos="8280"/>
          <w:tab w:val="right" w:pos="9781"/>
        </w:tabs>
        <w:spacing w:after="120"/>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 xml:space="preserve">Despite the </w:t>
      </w:r>
      <w:r w:rsidR="006C5406">
        <w:rPr>
          <w:rFonts w:ascii="Times New Roman" w:hAnsi="Times New Roman"/>
          <w:b w:val="0"/>
          <w:bCs/>
          <w:sz w:val="22"/>
          <w:szCs w:val="22"/>
          <w:lang w:val="en-US" w:eastAsia="zh-TW"/>
        </w:rPr>
        <w:t xml:space="preserve">potential </w:t>
      </w:r>
      <w:r>
        <w:rPr>
          <w:rFonts w:ascii="Times New Roman" w:hAnsi="Times New Roman"/>
          <w:b w:val="0"/>
          <w:bCs/>
          <w:sz w:val="22"/>
          <w:szCs w:val="22"/>
          <w:lang w:val="en-US" w:eastAsia="zh-TW"/>
        </w:rPr>
        <w:t xml:space="preserve">advantages </w:t>
      </w:r>
      <w:r w:rsidR="006C5406">
        <w:rPr>
          <w:rFonts w:ascii="Times New Roman" w:hAnsi="Times New Roman"/>
          <w:b w:val="0"/>
          <w:bCs/>
          <w:sz w:val="22"/>
          <w:szCs w:val="22"/>
          <w:lang w:val="en-US" w:eastAsia="zh-TW"/>
        </w:rPr>
        <w:t xml:space="preserve">described above, there are </w:t>
      </w:r>
      <w:r w:rsidR="001F5060">
        <w:rPr>
          <w:rFonts w:ascii="Times New Roman" w:hAnsi="Times New Roman"/>
          <w:b w:val="0"/>
          <w:bCs/>
          <w:sz w:val="22"/>
          <w:szCs w:val="22"/>
          <w:lang w:val="en-US" w:eastAsia="zh-TW"/>
        </w:rPr>
        <w:t xml:space="preserve">also </w:t>
      </w:r>
      <w:r w:rsidR="006C5406">
        <w:rPr>
          <w:rFonts w:ascii="Times New Roman" w:hAnsi="Times New Roman"/>
          <w:b w:val="0"/>
          <w:bCs/>
          <w:sz w:val="22"/>
          <w:szCs w:val="22"/>
          <w:lang w:val="en-US" w:eastAsia="zh-TW"/>
        </w:rPr>
        <w:t xml:space="preserve">concerns </w:t>
      </w:r>
      <w:r>
        <w:rPr>
          <w:rFonts w:ascii="Times New Roman" w:hAnsi="Times New Roman"/>
          <w:b w:val="0"/>
          <w:bCs/>
          <w:sz w:val="22"/>
          <w:szCs w:val="22"/>
          <w:lang w:val="en-US" w:eastAsia="zh-TW"/>
        </w:rPr>
        <w:t xml:space="preserve">regarding the </w:t>
      </w:r>
      <w:r w:rsidR="006C5406">
        <w:rPr>
          <w:rFonts w:ascii="Times New Roman" w:hAnsi="Times New Roman"/>
          <w:b w:val="0"/>
          <w:bCs/>
          <w:sz w:val="22"/>
          <w:szCs w:val="22"/>
          <w:lang w:val="en-US" w:eastAsia="zh-TW"/>
        </w:rPr>
        <w:t xml:space="preserve">effectiveness </w:t>
      </w:r>
      <w:r>
        <w:rPr>
          <w:rFonts w:ascii="Times New Roman" w:hAnsi="Times New Roman"/>
          <w:b w:val="0"/>
          <w:bCs/>
          <w:sz w:val="22"/>
          <w:szCs w:val="22"/>
          <w:lang w:val="en-US" w:eastAsia="zh-TW"/>
        </w:rPr>
        <w:t xml:space="preserve">of </w:t>
      </w:r>
      <w:r w:rsidR="006C5406" w:rsidRPr="006C5406">
        <w:rPr>
          <w:rFonts w:ascii="Times New Roman" w:hAnsi="Times New Roman"/>
          <w:b w:val="0"/>
          <w:bCs/>
          <w:sz w:val="22"/>
          <w:szCs w:val="22"/>
          <w:lang w:val="en-US" w:eastAsia="zh-TW"/>
        </w:rPr>
        <w:t xml:space="preserve">π/2-BPSK </w:t>
      </w:r>
      <w:r w:rsidR="006C5406">
        <w:rPr>
          <w:rFonts w:ascii="Times New Roman" w:hAnsi="Times New Roman"/>
          <w:b w:val="0"/>
          <w:bCs/>
          <w:sz w:val="22"/>
          <w:szCs w:val="22"/>
          <w:lang w:val="en-US" w:eastAsia="zh-TW"/>
        </w:rPr>
        <w:t>when it is applied on top o</w:t>
      </w:r>
      <w:r w:rsidR="00A05E47">
        <w:rPr>
          <w:rFonts w:ascii="Times New Roman" w:hAnsi="Times New Roman"/>
          <w:b w:val="0"/>
          <w:bCs/>
          <w:sz w:val="22"/>
          <w:szCs w:val="22"/>
          <w:lang w:val="en-US" w:eastAsia="zh-TW"/>
        </w:rPr>
        <w:t xml:space="preserve">f DFTS-OFDM. Specifically in </w:t>
      </w:r>
      <w:r w:rsidR="00A05E47">
        <w:rPr>
          <w:rFonts w:ascii="Times New Roman" w:hAnsi="Times New Roman"/>
          <w:b w:val="0"/>
          <w:bCs/>
          <w:sz w:val="22"/>
          <w:szCs w:val="22"/>
          <w:lang w:val="en-US" w:eastAsia="zh-TW"/>
        </w:rPr>
        <w:fldChar w:fldCharType="begin"/>
      </w:r>
      <w:r w:rsidR="00A05E47">
        <w:rPr>
          <w:rFonts w:ascii="Times New Roman" w:hAnsi="Times New Roman"/>
          <w:b w:val="0"/>
          <w:bCs/>
          <w:sz w:val="22"/>
          <w:szCs w:val="22"/>
          <w:lang w:val="en-US" w:eastAsia="zh-TW"/>
        </w:rPr>
        <w:instrText xml:space="preserve"> REF _Ref474061388 \r \h </w:instrText>
      </w:r>
      <w:r w:rsidR="00A05E47">
        <w:rPr>
          <w:rFonts w:ascii="Times New Roman" w:hAnsi="Times New Roman"/>
          <w:b w:val="0"/>
          <w:bCs/>
          <w:sz w:val="22"/>
          <w:szCs w:val="22"/>
          <w:lang w:val="en-US" w:eastAsia="zh-TW"/>
        </w:rPr>
      </w:r>
      <w:r w:rsidR="00A05E47">
        <w:rPr>
          <w:rFonts w:ascii="Times New Roman" w:hAnsi="Times New Roman"/>
          <w:b w:val="0"/>
          <w:bCs/>
          <w:sz w:val="22"/>
          <w:szCs w:val="22"/>
          <w:lang w:val="en-US" w:eastAsia="zh-TW"/>
        </w:rPr>
        <w:fldChar w:fldCharType="separate"/>
      </w:r>
      <w:r w:rsidR="00A05E47">
        <w:rPr>
          <w:rFonts w:ascii="Times New Roman" w:hAnsi="Times New Roman"/>
          <w:b w:val="0"/>
          <w:bCs/>
          <w:sz w:val="22"/>
          <w:szCs w:val="22"/>
          <w:lang w:val="en-US" w:eastAsia="zh-TW"/>
        </w:rPr>
        <w:t>[8]</w:t>
      </w:r>
      <w:r w:rsidR="00A05E47">
        <w:rPr>
          <w:rFonts w:ascii="Times New Roman" w:hAnsi="Times New Roman"/>
          <w:b w:val="0"/>
          <w:bCs/>
          <w:sz w:val="22"/>
          <w:szCs w:val="22"/>
          <w:lang w:val="en-US" w:eastAsia="zh-TW"/>
        </w:rPr>
        <w:fldChar w:fldCharType="end"/>
      </w:r>
      <w:r w:rsidR="006C5406">
        <w:rPr>
          <w:rFonts w:ascii="Times New Roman" w:hAnsi="Times New Roman"/>
          <w:b w:val="0"/>
          <w:bCs/>
          <w:sz w:val="22"/>
          <w:szCs w:val="22"/>
          <w:lang w:val="en-US" w:eastAsia="zh-TW"/>
        </w:rPr>
        <w:t xml:space="preserve">, it is argued that with maximum TX power limited to 23dBm, </w:t>
      </w:r>
      <w:r w:rsidR="001F5060" w:rsidRPr="001F5060">
        <w:rPr>
          <w:rFonts w:ascii="Times New Roman" w:hAnsi="Times New Roman"/>
          <w:b w:val="0"/>
          <w:bCs/>
          <w:sz w:val="22"/>
          <w:szCs w:val="22"/>
          <w:lang w:val="en-US" w:eastAsia="zh-TW"/>
        </w:rPr>
        <w:t>π/2-BPSK</w:t>
      </w:r>
      <w:r w:rsidR="001F5060">
        <w:rPr>
          <w:rFonts w:ascii="Times New Roman" w:hAnsi="Times New Roman"/>
          <w:b w:val="0"/>
          <w:bCs/>
          <w:sz w:val="22"/>
          <w:szCs w:val="22"/>
          <w:lang w:val="en-US" w:eastAsia="zh-TW"/>
        </w:rPr>
        <w:t xml:space="preserve"> can provide </w:t>
      </w:r>
      <w:r w:rsidR="00E23DF1" w:rsidRPr="00E23DF1">
        <w:rPr>
          <w:rFonts w:ascii="Times New Roman" w:hAnsi="Times New Roman"/>
          <w:b w:val="0"/>
          <w:bCs/>
          <w:sz w:val="22"/>
          <w:szCs w:val="22"/>
          <w:lang w:val="en-US" w:eastAsia="zh-TW"/>
        </w:rPr>
        <w:t xml:space="preserve">Maximum Coupling Loss </w:t>
      </w:r>
      <w:r w:rsidR="00E23DF1">
        <w:rPr>
          <w:rFonts w:ascii="Times New Roman" w:hAnsi="Times New Roman"/>
          <w:b w:val="0"/>
          <w:bCs/>
          <w:sz w:val="22"/>
          <w:szCs w:val="22"/>
          <w:lang w:val="en-US" w:eastAsia="zh-TW"/>
        </w:rPr>
        <w:t>(</w:t>
      </w:r>
      <w:r w:rsidR="001F5060">
        <w:rPr>
          <w:rFonts w:ascii="Times New Roman" w:hAnsi="Times New Roman"/>
          <w:b w:val="0"/>
          <w:bCs/>
          <w:sz w:val="22"/>
          <w:szCs w:val="22"/>
          <w:lang w:val="en-US" w:eastAsia="zh-TW"/>
        </w:rPr>
        <w:t>MCL</w:t>
      </w:r>
      <w:r w:rsidR="00E23DF1">
        <w:rPr>
          <w:rFonts w:ascii="Times New Roman" w:hAnsi="Times New Roman"/>
          <w:b w:val="0"/>
          <w:bCs/>
          <w:sz w:val="22"/>
          <w:szCs w:val="22"/>
          <w:lang w:val="en-US" w:eastAsia="zh-TW"/>
        </w:rPr>
        <w:t>)</w:t>
      </w:r>
      <w:r w:rsidR="001F5060">
        <w:rPr>
          <w:rFonts w:ascii="Times New Roman" w:hAnsi="Times New Roman"/>
          <w:b w:val="0"/>
          <w:bCs/>
          <w:sz w:val="22"/>
          <w:szCs w:val="22"/>
          <w:lang w:val="en-US" w:eastAsia="zh-TW"/>
        </w:rPr>
        <w:t xml:space="preserve"> gain only at relatively low spectral efficiency </w:t>
      </w:r>
      <w:r w:rsidR="002A7718">
        <w:rPr>
          <w:rFonts w:ascii="Times New Roman" w:hAnsi="Times New Roman"/>
          <w:b w:val="0"/>
          <w:bCs/>
          <w:sz w:val="22"/>
          <w:szCs w:val="22"/>
          <w:lang w:val="en-US" w:eastAsia="zh-TW"/>
        </w:rPr>
        <w:t xml:space="preserve">(≤ 0.3 bit/s/Hz) </w:t>
      </w:r>
      <w:r w:rsidR="001F5060">
        <w:rPr>
          <w:rFonts w:ascii="Times New Roman" w:hAnsi="Times New Roman"/>
          <w:b w:val="0"/>
          <w:bCs/>
          <w:sz w:val="22"/>
          <w:szCs w:val="22"/>
          <w:lang w:val="en-US" w:eastAsia="zh-TW"/>
        </w:rPr>
        <w:t>and with allocation size greater than 2 PRBs.</w:t>
      </w:r>
    </w:p>
    <w:p w:rsidR="00CB13F4" w:rsidRPr="006773B8" w:rsidRDefault="00A218ED" w:rsidP="00FD37E3">
      <w:pPr>
        <w:pStyle w:val="Header"/>
        <w:tabs>
          <w:tab w:val="center" w:pos="4536"/>
          <w:tab w:val="right" w:pos="8280"/>
          <w:tab w:val="right" w:pos="9781"/>
        </w:tabs>
        <w:spacing w:after="120"/>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Following</w:t>
      </w:r>
      <w:r w:rsidR="00CB13F4">
        <w:rPr>
          <w:rFonts w:ascii="Times New Roman" w:hAnsi="Times New Roman"/>
          <w:b w:val="0"/>
          <w:bCs/>
          <w:sz w:val="22"/>
          <w:szCs w:val="22"/>
          <w:lang w:val="en-US" w:eastAsia="zh-TW"/>
        </w:rPr>
        <w:t xml:space="preserve"> th</w:t>
      </w:r>
      <w:r w:rsidR="008C3905">
        <w:rPr>
          <w:rFonts w:ascii="Times New Roman" w:hAnsi="Times New Roman"/>
          <w:b w:val="0"/>
          <w:bCs/>
          <w:sz w:val="22"/>
          <w:szCs w:val="22"/>
          <w:lang w:val="en-US" w:eastAsia="zh-TW"/>
        </w:rPr>
        <w:t xml:space="preserve">e above discussion, </w:t>
      </w:r>
      <w:r>
        <w:rPr>
          <w:rFonts w:ascii="Times New Roman" w:hAnsi="Times New Roman"/>
          <w:b w:val="0"/>
          <w:bCs/>
          <w:sz w:val="22"/>
          <w:szCs w:val="22"/>
          <w:lang w:val="en-US" w:eastAsia="zh-TW"/>
        </w:rPr>
        <w:t xml:space="preserve">this contribution </w:t>
      </w:r>
      <w:r w:rsidR="00E23DF1">
        <w:rPr>
          <w:rFonts w:ascii="Times New Roman" w:hAnsi="Times New Roman"/>
          <w:b w:val="0"/>
          <w:bCs/>
          <w:sz w:val="22"/>
          <w:szCs w:val="22"/>
          <w:lang w:val="en-US" w:eastAsia="zh-TW"/>
        </w:rPr>
        <w:t>aims to address the advantages and concerns of low PAPR modulation</w:t>
      </w:r>
      <w:r w:rsidR="00ED2FCB">
        <w:rPr>
          <w:rFonts w:ascii="Times New Roman" w:hAnsi="Times New Roman"/>
          <w:b w:val="0"/>
          <w:bCs/>
          <w:sz w:val="22"/>
          <w:szCs w:val="22"/>
          <w:lang w:val="en-US" w:eastAsia="zh-TW"/>
        </w:rPr>
        <w:t>s</w:t>
      </w:r>
      <w:r>
        <w:rPr>
          <w:rFonts w:ascii="Times New Roman" w:hAnsi="Times New Roman"/>
          <w:b w:val="0"/>
          <w:bCs/>
          <w:sz w:val="22"/>
          <w:szCs w:val="22"/>
          <w:lang w:val="en-US" w:eastAsia="zh-TW"/>
        </w:rPr>
        <w:t xml:space="preserve">. </w:t>
      </w:r>
      <w:r w:rsidR="00ED2FCB">
        <w:rPr>
          <w:rFonts w:ascii="Times New Roman" w:hAnsi="Times New Roman"/>
          <w:b w:val="0"/>
          <w:bCs/>
          <w:sz w:val="22"/>
          <w:szCs w:val="22"/>
          <w:lang w:val="en-US" w:eastAsia="zh-TW"/>
        </w:rPr>
        <w:t>Specifically, w</w:t>
      </w:r>
      <w:r w:rsidR="00EF1C4F">
        <w:rPr>
          <w:rFonts w:ascii="Times New Roman" w:hAnsi="Times New Roman"/>
          <w:b w:val="0"/>
          <w:bCs/>
          <w:sz w:val="22"/>
          <w:szCs w:val="22"/>
          <w:lang w:val="en-US" w:eastAsia="zh-TW"/>
        </w:rPr>
        <w:t xml:space="preserve">e will </w:t>
      </w:r>
      <w:r w:rsidR="00ED2FCB">
        <w:rPr>
          <w:rFonts w:ascii="Times New Roman" w:hAnsi="Times New Roman"/>
          <w:b w:val="0"/>
          <w:bCs/>
          <w:sz w:val="22"/>
          <w:szCs w:val="22"/>
          <w:lang w:val="en-US" w:eastAsia="zh-TW"/>
        </w:rPr>
        <w:t>discuss the impact of low PAPR modulation from the perspective of both BS and UE.</w:t>
      </w:r>
      <w:r w:rsidR="00F1099B">
        <w:rPr>
          <w:rFonts w:ascii="Times New Roman" w:hAnsi="Times New Roman"/>
          <w:b w:val="0"/>
          <w:bCs/>
          <w:sz w:val="22"/>
          <w:szCs w:val="22"/>
          <w:lang w:val="en-US" w:eastAsia="zh-TW"/>
        </w:rPr>
        <w:t xml:space="preserve"> </w:t>
      </w:r>
      <w:r w:rsidR="00980805">
        <w:rPr>
          <w:rFonts w:ascii="Times New Roman" w:hAnsi="Times New Roman"/>
          <w:b w:val="0"/>
          <w:bCs/>
          <w:sz w:val="22"/>
          <w:szCs w:val="22"/>
          <w:lang w:val="en-US" w:eastAsia="zh-TW"/>
        </w:rPr>
        <w:t xml:space="preserve">This allows us to understand the multi-dimensional trade-offs between MCL, cell coverage, and UE power consumption. </w:t>
      </w:r>
      <w:r w:rsidR="00F1099B">
        <w:rPr>
          <w:rFonts w:ascii="Times New Roman" w:hAnsi="Times New Roman"/>
          <w:b w:val="0"/>
          <w:bCs/>
          <w:sz w:val="22"/>
          <w:szCs w:val="22"/>
          <w:lang w:val="en-US" w:eastAsia="zh-TW"/>
        </w:rPr>
        <w:t xml:space="preserve">We </w:t>
      </w:r>
      <w:r w:rsidR="00980805">
        <w:rPr>
          <w:rFonts w:ascii="Times New Roman" w:hAnsi="Times New Roman"/>
          <w:b w:val="0"/>
          <w:bCs/>
          <w:sz w:val="22"/>
          <w:szCs w:val="22"/>
          <w:lang w:val="en-US" w:eastAsia="zh-TW"/>
        </w:rPr>
        <w:t>also</w:t>
      </w:r>
      <w:r w:rsidR="00F1099B">
        <w:rPr>
          <w:rFonts w:ascii="Times New Roman" w:hAnsi="Times New Roman"/>
          <w:b w:val="0"/>
          <w:bCs/>
          <w:sz w:val="22"/>
          <w:szCs w:val="22"/>
          <w:lang w:val="en-US" w:eastAsia="zh-TW"/>
        </w:rPr>
        <w:t xml:space="preserve"> </w:t>
      </w:r>
      <w:r w:rsidR="00C3496A">
        <w:rPr>
          <w:rFonts w:ascii="Times New Roman" w:hAnsi="Times New Roman"/>
          <w:b w:val="0"/>
          <w:bCs/>
          <w:sz w:val="22"/>
          <w:szCs w:val="22"/>
          <w:lang w:val="en-US" w:eastAsia="zh-TW"/>
        </w:rPr>
        <w:t xml:space="preserve">review some low PAPR modulation designs, including </w:t>
      </w:r>
      <w:r w:rsidR="00C3496A" w:rsidRPr="001F5060">
        <w:rPr>
          <w:rFonts w:ascii="Times New Roman" w:hAnsi="Times New Roman"/>
          <w:b w:val="0"/>
          <w:bCs/>
          <w:sz w:val="22"/>
          <w:szCs w:val="22"/>
          <w:lang w:val="en-US" w:eastAsia="zh-TW"/>
        </w:rPr>
        <w:t>π/2-BPSK</w:t>
      </w:r>
      <w:r w:rsidR="00C3496A">
        <w:rPr>
          <w:rFonts w:ascii="Times New Roman" w:hAnsi="Times New Roman"/>
          <w:b w:val="0"/>
          <w:bCs/>
          <w:sz w:val="22"/>
          <w:szCs w:val="22"/>
          <w:lang w:val="en-US" w:eastAsia="zh-TW"/>
        </w:rPr>
        <w:t xml:space="preserve">, </w:t>
      </w:r>
      <w:r w:rsidR="00C3496A" w:rsidRPr="001F5060">
        <w:rPr>
          <w:rFonts w:ascii="Times New Roman" w:hAnsi="Times New Roman"/>
          <w:b w:val="0"/>
          <w:bCs/>
          <w:sz w:val="22"/>
          <w:szCs w:val="22"/>
          <w:lang w:val="en-US" w:eastAsia="zh-TW"/>
        </w:rPr>
        <w:t>π/</w:t>
      </w:r>
      <w:r w:rsidR="00C3496A">
        <w:rPr>
          <w:rFonts w:ascii="Times New Roman" w:hAnsi="Times New Roman"/>
          <w:b w:val="0"/>
          <w:bCs/>
          <w:sz w:val="22"/>
          <w:szCs w:val="22"/>
          <w:lang w:val="en-US" w:eastAsia="zh-TW"/>
        </w:rPr>
        <w:t>4</w:t>
      </w:r>
      <w:r w:rsidR="00C3496A" w:rsidRPr="001F5060">
        <w:rPr>
          <w:rFonts w:ascii="Times New Roman" w:hAnsi="Times New Roman"/>
          <w:b w:val="0"/>
          <w:bCs/>
          <w:sz w:val="22"/>
          <w:szCs w:val="22"/>
          <w:lang w:val="en-US" w:eastAsia="zh-TW"/>
        </w:rPr>
        <w:t>-</w:t>
      </w:r>
      <w:r w:rsidR="00C3496A">
        <w:rPr>
          <w:rFonts w:ascii="Times New Roman" w:hAnsi="Times New Roman"/>
          <w:b w:val="0"/>
          <w:bCs/>
          <w:sz w:val="22"/>
          <w:szCs w:val="22"/>
          <w:lang w:val="en-US" w:eastAsia="zh-TW"/>
        </w:rPr>
        <w:t>Q</w:t>
      </w:r>
      <w:r w:rsidR="00C3496A" w:rsidRPr="001F5060">
        <w:rPr>
          <w:rFonts w:ascii="Times New Roman" w:hAnsi="Times New Roman"/>
          <w:b w:val="0"/>
          <w:bCs/>
          <w:sz w:val="22"/>
          <w:szCs w:val="22"/>
          <w:lang w:val="en-US" w:eastAsia="zh-TW"/>
        </w:rPr>
        <w:t>PSK</w:t>
      </w:r>
      <w:r w:rsidR="00C3496A">
        <w:rPr>
          <w:rFonts w:ascii="Times New Roman" w:hAnsi="Times New Roman"/>
          <w:b w:val="0"/>
          <w:bCs/>
          <w:sz w:val="22"/>
          <w:szCs w:val="22"/>
          <w:lang w:val="en-US" w:eastAsia="zh-TW"/>
        </w:rPr>
        <w:t>, and interpolated-QPSK</w:t>
      </w:r>
      <w:r w:rsidR="00980805">
        <w:rPr>
          <w:rFonts w:ascii="Times New Roman" w:hAnsi="Times New Roman"/>
          <w:b w:val="0"/>
          <w:bCs/>
          <w:sz w:val="22"/>
          <w:szCs w:val="22"/>
          <w:lang w:val="en-US" w:eastAsia="zh-TW"/>
        </w:rPr>
        <w:t xml:space="preserve">. Finally, </w:t>
      </w:r>
      <w:r w:rsidR="003C1A39">
        <w:rPr>
          <w:rFonts w:ascii="Times New Roman" w:hAnsi="Times New Roman"/>
          <w:b w:val="0"/>
          <w:bCs/>
          <w:sz w:val="22"/>
          <w:szCs w:val="22"/>
          <w:lang w:val="en-US" w:eastAsia="zh-TW"/>
        </w:rPr>
        <w:t>we</w:t>
      </w:r>
      <w:r w:rsidR="00F1099B">
        <w:rPr>
          <w:rFonts w:ascii="Times New Roman" w:hAnsi="Times New Roman"/>
          <w:b w:val="0"/>
          <w:bCs/>
          <w:sz w:val="22"/>
          <w:szCs w:val="22"/>
          <w:lang w:val="en-US" w:eastAsia="zh-TW"/>
        </w:rPr>
        <w:t xml:space="preserve"> </w:t>
      </w:r>
      <w:r w:rsidR="003C1A39">
        <w:rPr>
          <w:rFonts w:ascii="Times New Roman" w:hAnsi="Times New Roman"/>
          <w:b w:val="0"/>
          <w:bCs/>
          <w:sz w:val="22"/>
          <w:szCs w:val="22"/>
          <w:lang w:val="en-US" w:eastAsia="zh-TW"/>
        </w:rPr>
        <w:t>demonstrate</w:t>
      </w:r>
      <w:r w:rsidR="00F1099B">
        <w:rPr>
          <w:rFonts w:ascii="Times New Roman" w:hAnsi="Times New Roman"/>
          <w:b w:val="0"/>
          <w:bCs/>
          <w:sz w:val="22"/>
          <w:szCs w:val="22"/>
          <w:lang w:val="en-US" w:eastAsia="zh-TW"/>
        </w:rPr>
        <w:t xml:space="preserve"> </w:t>
      </w:r>
      <w:r w:rsidR="002A7718">
        <w:rPr>
          <w:rFonts w:ascii="Times New Roman" w:hAnsi="Times New Roman"/>
          <w:b w:val="0"/>
          <w:bCs/>
          <w:sz w:val="22"/>
          <w:szCs w:val="22"/>
          <w:lang w:val="en-US" w:eastAsia="zh-TW"/>
        </w:rPr>
        <w:t xml:space="preserve">that interpolated-QPSK, a QPSK based low PAPR modulation design, </w:t>
      </w:r>
      <w:r w:rsidR="00F1099B">
        <w:rPr>
          <w:rFonts w:ascii="Times New Roman" w:hAnsi="Times New Roman"/>
          <w:b w:val="0"/>
          <w:bCs/>
          <w:sz w:val="22"/>
          <w:szCs w:val="22"/>
          <w:lang w:val="en-US" w:eastAsia="zh-TW"/>
        </w:rPr>
        <w:t xml:space="preserve">could achieve approximately 1dB MCL gain </w:t>
      </w:r>
      <w:r w:rsidR="002A7718">
        <w:rPr>
          <w:rFonts w:ascii="Times New Roman" w:hAnsi="Times New Roman"/>
          <w:b w:val="0"/>
          <w:bCs/>
          <w:sz w:val="22"/>
          <w:szCs w:val="22"/>
          <w:lang w:val="en-US" w:eastAsia="zh-TW"/>
        </w:rPr>
        <w:t xml:space="preserve">for spectral efficiency </w:t>
      </w:r>
      <w:r w:rsidR="00F1099B">
        <w:rPr>
          <w:rFonts w:ascii="Times New Roman" w:hAnsi="Times New Roman"/>
          <w:b w:val="0"/>
          <w:bCs/>
          <w:sz w:val="22"/>
          <w:szCs w:val="22"/>
          <w:lang w:val="en-US" w:eastAsia="zh-TW"/>
        </w:rPr>
        <w:t>beyond 1 bit/s/Hz.</w:t>
      </w:r>
      <w:r w:rsidR="00980805">
        <w:rPr>
          <w:rFonts w:ascii="Times New Roman" w:hAnsi="Times New Roman"/>
          <w:b w:val="0"/>
          <w:bCs/>
          <w:sz w:val="22"/>
          <w:szCs w:val="22"/>
          <w:lang w:val="en-US" w:eastAsia="zh-TW"/>
        </w:rPr>
        <w:t xml:space="preserve"> </w:t>
      </w:r>
      <w:r w:rsidR="00F1099B">
        <w:rPr>
          <w:rFonts w:ascii="Times New Roman" w:hAnsi="Times New Roman"/>
          <w:b w:val="0"/>
          <w:bCs/>
          <w:sz w:val="22"/>
          <w:szCs w:val="22"/>
          <w:lang w:val="en-US" w:eastAsia="zh-TW"/>
        </w:rPr>
        <w:t xml:space="preserve"> </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EE56F6" w:rsidRDefault="004B3995" w:rsidP="008C2DF1">
      <w:pPr>
        <w:numPr>
          <w:ilvl w:val="0"/>
          <w:numId w:val="16"/>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 xml:space="preserve">Low PAPR </w:t>
      </w:r>
      <w:r w:rsidR="00732AB9">
        <w:rPr>
          <w:rFonts w:ascii="Arial" w:hAnsi="Arial" w:cs="Arial"/>
          <w:b/>
          <w:sz w:val="32"/>
          <w:szCs w:val="32"/>
          <w:lang w:eastAsia="zh-TW"/>
        </w:rPr>
        <w:t>Modulation: Coverage &amp; UE Power Consumption</w:t>
      </w:r>
    </w:p>
    <w:p w:rsidR="00BA0BE4" w:rsidRDefault="00FE7BBF" w:rsidP="00062718">
      <w:pPr>
        <w:tabs>
          <w:tab w:val="left" w:pos="5159"/>
        </w:tabs>
        <w:spacing w:before="180" w:after="120"/>
        <w:jc w:val="both"/>
        <w:rPr>
          <w:iCs/>
          <w:sz w:val="22"/>
          <w:szCs w:val="22"/>
          <w:lang w:eastAsia="zh-TW"/>
        </w:rPr>
      </w:pPr>
      <w:r w:rsidRPr="00D50851">
        <w:rPr>
          <w:iCs/>
          <w:sz w:val="22"/>
          <w:szCs w:val="22"/>
          <w:lang w:eastAsia="zh-TW"/>
        </w:rPr>
        <w:t xml:space="preserve">In this section, we </w:t>
      </w:r>
      <w:r w:rsidR="00732AB9">
        <w:rPr>
          <w:iCs/>
          <w:sz w:val="22"/>
          <w:szCs w:val="22"/>
          <w:lang w:eastAsia="zh-TW"/>
        </w:rPr>
        <w:t>d</w:t>
      </w:r>
      <w:r w:rsidR="004C54D7">
        <w:rPr>
          <w:iCs/>
          <w:sz w:val="22"/>
          <w:szCs w:val="22"/>
          <w:lang w:eastAsia="zh-TW"/>
        </w:rPr>
        <w:t>iscuss</w:t>
      </w:r>
      <w:r w:rsidR="00732AB9">
        <w:rPr>
          <w:iCs/>
          <w:sz w:val="22"/>
          <w:szCs w:val="22"/>
          <w:lang w:eastAsia="zh-TW"/>
        </w:rPr>
        <w:t xml:space="preserve"> the impact of low PAPR modulation</w:t>
      </w:r>
      <w:r w:rsidR="004C54D7">
        <w:rPr>
          <w:iCs/>
          <w:sz w:val="22"/>
          <w:szCs w:val="22"/>
          <w:lang w:eastAsia="zh-TW"/>
        </w:rPr>
        <w:t xml:space="preserve"> on cell coverage and UE power consumption</w:t>
      </w:r>
      <w:r w:rsidR="004E5688">
        <w:rPr>
          <w:iCs/>
          <w:sz w:val="22"/>
          <w:szCs w:val="22"/>
          <w:lang w:eastAsia="zh-TW"/>
        </w:rPr>
        <w:t>.</w:t>
      </w:r>
      <w:r w:rsidR="0078148A">
        <w:rPr>
          <w:iCs/>
          <w:sz w:val="22"/>
          <w:szCs w:val="22"/>
          <w:lang w:eastAsia="zh-TW"/>
        </w:rPr>
        <w:t xml:space="preserve"> Cell coverage can be quantitatively described by the corresponding MCL, which is given by</w:t>
      </w:r>
    </w:p>
    <w:p w:rsidR="0078148A" w:rsidRPr="0078148A" w:rsidRDefault="0078148A" w:rsidP="00FD37E3">
      <w:pPr>
        <w:autoSpaceDE w:val="0"/>
        <w:autoSpaceDN w:val="0"/>
        <w:adjustRightInd w:val="0"/>
        <w:spacing w:after="120"/>
        <w:jc w:val="both"/>
        <w:rPr>
          <w:rFonts w:eastAsia="MS Mincho"/>
          <w:sz w:val="22"/>
          <w:szCs w:val="22"/>
        </w:rPr>
      </w:pPr>
      <m:oMathPara>
        <m:oMath>
          <m:r>
            <w:rPr>
              <w:rFonts w:ascii="Cambria Math" w:eastAsia="MS Mincho" w:hAnsi="Cambria Math"/>
              <w:sz w:val="22"/>
              <w:szCs w:val="22"/>
            </w:rPr>
            <m:t>MCL</m:t>
          </m:r>
          <m:d>
            <m:dPr>
              <m:ctrlPr>
                <w:rPr>
                  <w:rFonts w:ascii="Cambria Math" w:eastAsia="MS Mincho" w:hAnsi="Cambria Math"/>
                  <w:i/>
                  <w:sz w:val="22"/>
                  <w:szCs w:val="22"/>
                </w:rPr>
              </m:ctrlPr>
            </m:dPr>
            <m:e>
              <m:r>
                <w:rPr>
                  <w:rFonts w:ascii="Cambria Math" w:eastAsia="MS Mincho" w:hAnsi="Cambria Math"/>
                  <w:sz w:val="22"/>
                  <w:szCs w:val="22"/>
                </w:rPr>
                <m:t>R,W,δ</m:t>
              </m:r>
            </m:e>
          </m:d>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r>
            <w:rPr>
              <w:rFonts w:ascii="Cambria Math" w:eastAsia="MS Mincho" w:hAnsi="Cambria Math"/>
              <w:sz w:val="22"/>
              <w:szCs w:val="22"/>
            </w:rPr>
            <m:t>(W)-SNR</m:t>
          </m:r>
          <m:d>
            <m:dPr>
              <m:ctrlPr>
                <w:rPr>
                  <w:rFonts w:ascii="Cambria Math" w:eastAsia="MS Mincho" w:hAnsi="Cambria Math"/>
                  <w:i/>
                  <w:sz w:val="22"/>
                  <w:szCs w:val="22"/>
                </w:rPr>
              </m:ctrlPr>
            </m:dPr>
            <m:e>
              <m:r>
                <w:rPr>
                  <w:rFonts w:ascii="Cambria Math" w:eastAsia="MS Mincho" w:hAnsi="Cambria Math"/>
                  <w:sz w:val="22"/>
                  <w:szCs w:val="22"/>
                </w:rPr>
                <m:t>R,δ</m:t>
              </m:r>
            </m:e>
          </m:d>
          <m:r>
            <w:rPr>
              <w:rFonts w:ascii="Cambria Math" w:eastAsia="MS Mincho" w:hAnsi="Cambria Math"/>
              <w:sz w:val="22"/>
              <w:szCs w:val="22"/>
            </w:rPr>
            <m:t>-N(W)   (dB)</m:t>
          </m:r>
        </m:oMath>
      </m:oMathPara>
    </w:p>
    <w:p w:rsidR="00D14AB5" w:rsidRDefault="008E3757" w:rsidP="00FD37E3">
      <w:pPr>
        <w:spacing w:after="120"/>
        <w:jc w:val="both"/>
        <w:rPr>
          <w:sz w:val="22"/>
          <w:szCs w:val="22"/>
        </w:rPr>
      </w:pPr>
      <w:r w:rsidRPr="00D14AB5">
        <w:rPr>
          <w:iCs/>
          <w:sz w:val="22"/>
          <w:szCs w:val="22"/>
          <w:lang w:eastAsia="zh-TW"/>
        </w:rPr>
        <w:t xml:space="preserve">Where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Pr="00D14AB5">
        <w:rPr>
          <w:sz w:val="22"/>
          <w:szCs w:val="22"/>
        </w:rPr>
        <w:t xml:space="preserve"> is the maximum Tx power, </w:t>
      </w:r>
      <m:oMath>
        <m:r>
          <w:rPr>
            <w:rFonts w:ascii="Cambria Math" w:eastAsia="MS Mincho" w:hAnsi="Cambria Math"/>
            <w:sz w:val="22"/>
            <w:szCs w:val="22"/>
          </w:rPr>
          <m:t>R</m:t>
        </m:r>
      </m:oMath>
      <w:r w:rsidRPr="00D14AB5">
        <w:rPr>
          <w:sz w:val="22"/>
          <w:szCs w:val="22"/>
        </w:rPr>
        <w:t xml:space="preserve"> is the overall spectral efficiency, </w:t>
      </w:r>
      <m:oMath>
        <m:r>
          <w:rPr>
            <w:rFonts w:ascii="Cambria Math" w:eastAsia="MS Mincho" w:hAnsi="Cambria Math"/>
            <w:sz w:val="22"/>
            <w:szCs w:val="22"/>
          </w:rPr>
          <m:t>δ</m:t>
        </m:r>
      </m:oMath>
      <w:r w:rsidRPr="00D14AB5">
        <w:rPr>
          <w:sz w:val="22"/>
          <w:szCs w:val="22"/>
        </w:rPr>
        <w:t xml:space="preserve"> is the target BLER, </w:t>
      </w:r>
      <m:oMath>
        <m:r>
          <w:rPr>
            <w:rFonts w:ascii="Cambria Math" w:eastAsia="MS Mincho" w:hAnsi="Cambria Math"/>
            <w:sz w:val="22"/>
            <w:szCs w:val="22"/>
          </w:rPr>
          <m:t>N</m:t>
        </m:r>
      </m:oMath>
      <w:r w:rsidRPr="00D14AB5">
        <w:rPr>
          <w:sz w:val="22"/>
          <w:szCs w:val="22"/>
        </w:rPr>
        <w:t xml:space="preserve"> is the overall noise level</w:t>
      </w:r>
      <w:r w:rsidR="00C91126" w:rsidRPr="00D14AB5">
        <w:rPr>
          <w:sz w:val="22"/>
          <w:szCs w:val="22"/>
        </w:rPr>
        <w:t xml:space="preserve">, and </w:t>
      </w:r>
      <m:oMath>
        <m:r>
          <w:rPr>
            <w:rFonts w:ascii="Cambria Math" w:eastAsia="MS Mincho" w:hAnsi="Cambria Math"/>
            <w:sz w:val="22"/>
            <w:szCs w:val="22"/>
          </w:rPr>
          <m:t>W</m:t>
        </m:r>
      </m:oMath>
      <w:r w:rsidR="00C91126" w:rsidRPr="00D14AB5">
        <w:rPr>
          <w:sz w:val="22"/>
          <w:szCs w:val="22"/>
        </w:rPr>
        <w:t xml:space="preserve"> is the signal bandwidth. </w:t>
      </w:r>
      <w:r w:rsidR="001B465A" w:rsidRPr="00D14AB5">
        <w:rPr>
          <w:sz w:val="22"/>
          <w:szCs w:val="22"/>
        </w:rPr>
        <w:t xml:space="preserve">Higher MCL means a larger coupling loss </w:t>
      </w:r>
      <w:r w:rsidR="00ED3C40" w:rsidRPr="00D14AB5">
        <w:rPr>
          <w:sz w:val="22"/>
          <w:szCs w:val="22"/>
        </w:rPr>
        <w:t>between Tx</w:t>
      </w:r>
      <w:r w:rsidR="00A450FB" w:rsidRPr="00D14AB5">
        <w:rPr>
          <w:sz w:val="22"/>
          <w:szCs w:val="22"/>
        </w:rPr>
        <w:t xml:space="preserve"> (UE)</w:t>
      </w:r>
      <w:r w:rsidR="00ED3C40" w:rsidRPr="00D14AB5">
        <w:rPr>
          <w:sz w:val="22"/>
          <w:szCs w:val="22"/>
        </w:rPr>
        <w:t xml:space="preserve"> and Rx </w:t>
      </w:r>
      <w:r w:rsidR="00A450FB" w:rsidRPr="00D14AB5">
        <w:rPr>
          <w:sz w:val="22"/>
          <w:szCs w:val="22"/>
        </w:rPr>
        <w:t xml:space="preserve">(BS) </w:t>
      </w:r>
      <w:r w:rsidR="00ED3C40" w:rsidRPr="00D14AB5">
        <w:rPr>
          <w:sz w:val="22"/>
          <w:szCs w:val="22"/>
        </w:rPr>
        <w:t xml:space="preserve">is allowed for the link to meet the performance requirement specified by </w:t>
      </w:r>
      <m:oMath>
        <m:r>
          <w:rPr>
            <w:rFonts w:ascii="Cambria Math" w:eastAsia="MS Mincho" w:hAnsi="Cambria Math"/>
            <w:sz w:val="22"/>
            <w:szCs w:val="22"/>
          </w:rPr>
          <m:t>R</m:t>
        </m:r>
      </m:oMath>
      <w:r w:rsidR="00ED3C40" w:rsidRPr="00D14AB5">
        <w:rPr>
          <w:sz w:val="22"/>
          <w:szCs w:val="22"/>
        </w:rPr>
        <w:t xml:space="preserve">, </w:t>
      </w:r>
      <m:oMath>
        <m:r>
          <w:rPr>
            <w:rFonts w:ascii="Cambria Math" w:eastAsia="MS Mincho" w:hAnsi="Cambria Math"/>
            <w:sz w:val="22"/>
            <w:szCs w:val="22"/>
          </w:rPr>
          <m:t>W</m:t>
        </m:r>
      </m:oMath>
      <w:r w:rsidR="00ED3C40" w:rsidRPr="00D14AB5">
        <w:rPr>
          <w:sz w:val="22"/>
          <w:szCs w:val="22"/>
        </w:rPr>
        <w:t xml:space="preserve">, and </w:t>
      </w:r>
      <m:oMath>
        <m:r>
          <w:rPr>
            <w:rFonts w:ascii="Cambria Math" w:eastAsia="MS Mincho" w:hAnsi="Cambria Math"/>
            <w:sz w:val="22"/>
            <w:szCs w:val="22"/>
          </w:rPr>
          <m:t>δ</m:t>
        </m:r>
      </m:oMath>
      <w:r w:rsidR="00ED3C40" w:rsidRPr="00D14AB5">
        <w:rPr>
          <w:sz w:val="22"/>
          <w:szCs w:val="22"/>
        </w:rPr>
        <w:t xml:space="preserve">. Since coupling loss is directly related to the physical distance between Tx and Rx via the corresponding path-loss model, MCL gain directly </w:t>
      </w:r>
      <w:r w:rsidR="0071365E" w:rsidRPr="00D14AB5">
        <w:rPr>
          <w:sz w:val="22"/>
          <w:szCs w:val="22"/>
        </w:rPr>
        <w:t>translates to cell coverage gain.</w:t>
      </w:r>
      <w:r w:rsidR="00D14AB5" w:rsidRPr="00D14AB5">
        <w:rPr>
          <w:sz w:val="22"/>
          <w:szCs w:val="22"/>
        </w:rPr>
        <w:t xml:space="preserve"> </w:t>
      </w:r>
    </w:p>
    <w:p w:rsidR="008E3757" w:rsidRDefault="0071365E" w:rsidP="00FD37E3">
      <w:pPr>
        <w:spacing w:after="120"/>
        <w:jc w:val="both"/>
        <w:rPr>
          <w:sz w:val="22"/>
          <w:szCs w:val="22"/>
        </w:rPr>
      </w:pPr>
      <w:r w:rsidRPr="00D14AB5">
        <w:rPr>
          <w:sz w:val="22"/>
          <w:szCs w:val="22"/>
        </w:rPr>
        <w:t xml:space="preserve">To evaluate the MCL of a </w:t>
      </w:r>
      <w:r w:rsidR="00A05E47">
        <w:rPr>
          <w:sz w:val="22"/>
          <w:szCs w:val="22"/>
        </w:rPr>
        <w:t>link</w:t>
      </w:r>
      <w:r w:rsidRPr="00D14AB5">
        <w:rPr>
          <w:sz w:val="22"/>
          <w:szCs w:val="22"/>
        </w:rPr>
        <w:t xml:space="preserve">, we need to first determine the corresponding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Pr="00D14AB5">
        <w:rPr>
          <w:sz w:val="22"/>
          <w:szCs w:val="22"/>
        </w:rPr>
        <w:t>.</w:t>
      </w:r>
      <w:r w:rsidR="00A450FB" w:rsidRPr="00D14AB5">
        <w:rPr>
          <w:sz w:val="22"/>
          <w:szCs w:val="22"/>
        </w:rPr>
        <w:t xml:space="preserve"> In general,</w:t>
      </w:r>
      <w:r w:rsidRPr="00D14AB5">
        <w:rPr>
          <w:sz w:val="22"/>
          <w:szCs w:val="22"/>
        </w:rPr>
        <w:t xml:space="preserve">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A450FB" w:rsidRPr="00D14AB5">
        <w:rPr>
          <w:sz w:val="22"/>
          <w:szCs w:val="22"/>
        </w:rPr>
        <w:t xml:space="preserve"> is constrained by multiple factors, including UE power class, spectral mask requirements, ACLR requirements, and EVM requirements. </w:t>
      </w:r>
      <w:r w:rsidR="00D14AB5">
        <w:rPr>
          <w:sz w:val="22"/>
          <w:szCs w:val="22"/>
        </w:rPr>
        <w:t xml:space="preserve">These constraints in turn depend on </w:t>
      </w:r>
      <w:r w:rsidR="00D80896">
        <w:rPr>
          <w:sz w:val="22"/>
          <w:szCs w:val="22"/>
        </w:rPr>
        <w:t>PA characteristics and different operating scenarios, such as various combination</w:t>
      </w:r>
      <w:r w:rsidR="006D7A3C">
        <w:rPr>
          <w:sz w:val="22"/>
          <w:szCs w:val="22"/>
        </w:rPr>
        <w:t>s</w:t>
      </w:r>
      <w:r w:rsidR="00D80896">
        <w:rPr>
          <w:sz w:val="22"/>
          <w:szCs w:val="22"/>
        </w:rPr>
        <w:t xml:space="preserve"> of </w:t>
      </w:r>
      <w:r w:rsidR="00D14AB5">
        <w:rPr>
          <w:sz w:val="22"/>
          <w:szCs w:val="22"/>
        </w:rPr>
        <w:t>signal bandwidth</w:t>
      </w:r>
      <w:r w:rsidR="00D80896">
        <w:rPr>
          <w:sz w:val="22"/>
          <w:szCs w:val="22"/>
        </w:rPr>
        <w:t xml:space="preserve"> </w:t>
      </w:r>
      <m:oMath>
        <m:r>
          <w:rPr>
            <w:rFonts w:ascii="Cambria Math" w:eastAsia="MS Mincho" w:hAnsi="Cambria Math"/>
            <w:sz w:val="22"/>
            <w:szCs w:val="22"/>
          </w:rPr>
          <m:t>W</m:t>
        </m:r>
      </m:oMath>
      <w:r w:rsidR="00D14AB5">
        <w:rPr>
          <w:sz w:val="22"/>
          <w:szCs w:val="22"/>
        </w:rPr>
        <w:t xml:space="preserve">, waveform, </w:t>
      </w:r>
      <w:r w:rsidR="00D80896">
        <w:rPr>
          <w:sz w:val="22"/>
          <w:szCs w:val="22"/>
        </w:rPr>
        <w:t xml:space="preserve">and </w:t>
      </w:r>
      <w:r w:rsidR="00D14AB5">
        <w:rPr>
          <w:sz w:val="22"/>
          <w:szCs w:val="22"/>
        </w:rPr>
        <w:t>modulation. For example, in LTE</w:t>
      </w:r>
      <w:r w:rsidR="00D80896">
        <w:rPr>
          <w:sz w:val="22"/>
          <w:szCs w:val="22"/>
        </w:rPr>
        <w:t xml:space="preserve"> with DFTS-OFDM as the underlying UL waveform</w:t>
      </w:r>
      <w:r w:rsidR="00D14AB5">
        <w:rPr>
          <w:sz w:val="22"/>
          <w:szCs w:val="22"/>
        </w:rPr>
        <w:t xml:space="preserve">,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D14AB5">
        <w:rPr>
          <w:sz w:val="22"/>
          <w:szCs w:val="22"/>
        </w:rPr>
        <w:t xml:space="preserve"> is upper bounded by 23dBm (UE power class 3), while the signal also needs to meet a minimum ACLR requirement of 30dB</w:t>
      </w:r>
      <w:r w:rsidR="00843AD5">
        <w:rPr>
          <w:sz w:val="22"/>
          <w:szCs w:val="22"/>
        </w:rPr>
        <w:t>c</w:t>
      </w:r>
      <w:r w:rsidR="00D14AB5">
        <w:rPr>
          <w:sz w:val="22"/>
          <w:szCs w:val="22"/>
        </w:rPr>
        <w:t xml:space="preserve">. </w:t>
      </w:r>
      <w:r w:rsidR="00130208">
        <w:rPr>
          <w:sz w:val="22"/>
          <w:szCs w:val="22"/>
        </w:rPr>
        <w:t>Assuming the PA model given [5], f</w:t>
      </w:r>
      <w:r w:rsidR="00D80896">
        <w:rPr>
          <w:sz w:val="22"/>
          <w:szCs w:val="22"/>
        </w:rPr>
        <w:t xml:space="preserve">or QPSK with </w:t>
      </w:r>
      <w:r w:rsidR="00130208">
        <w:rPr>
          <w:sz w:val="22"/>
          <w:szCs w:val="22"/>
        </w:rPr>
        <w:t xml:space="preserve">number of allocated PRBs ≤ 2, it is shown in </w:t>
      </w:r>
      <w:r w:rsidR="00A05E47">
        <w:rPr>
          <w:sz w:val="22"/>
          <w:szCs w:val="22"/>
        </w:rPr>
        <w:fldChar w:fldCharType="begin"/>
      </w:r>
      <w:r w:rsidR="00A05E47">
        <w:rPr>
          <w:sz w:val="22"/>
          <w:szCs w:val="22"/>
        </w:rPr>
        <w:instrText xml:space="preserve"> REF _Ref474061388 \r \h </w:instrText>
      </w:r>
      <w:r w:rsidR="00A05E47">
        <w:rPr>
          <w:sz w:val="22"/>
          <w:szCs w:val="22"/>
        </w:rPr>
      </w:r>
      <w:r w:rsidR="00A05E47">
        <w:rPr>
          <w:sz w:val="22"/>
          <w:szCs w:val="22"/>
        </w:rPr>
        <w:fldChar w:fldCharType="separate"/>
      </w:r>
      <w:r w:rsidR="00A05E47">
        <w:rPr>
          <w:sz w:val="22"/>
          <w:szCs w:val="22"/>
        </w:rPr>
        <w:t>[8]</w:t>
      </w:r>
      <w:r w:rsidR="00A05E47">
        <w:rPr>
          <w:sz w:val="22"/>
          <w:szCs w:val="22"/>
        </w:rPr>
        <w:fldChar w:fldCharType="end"/>
      </w:r>
      <w:r w:rsidR="00D14AB5">
        <w:rPr>
          <w:sz w:val="22"/>
          <w:szCs w:val="22"/>
        </w:rPr>
        <w:t xml:space="preserve"> </w:t>
      </w:r>
      <w:r w:rsidR="004B49B2">
        <w:rPr>
          <w:sz w:val="22"/>
          <w:szCs w:val="22"/>
        </w:rPr>
        <w:t xml:space="preserve">that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4B49B2">
        <w:rPr>
          <w:sz w:val="22"/>
          <w:szCs w:val="22"/>
        </w:rPr>
        <w:t xml:space="preserve"> is limited by LTE UE power class constraint, and is capped at 23dBm. In this case, a low PAPR modulation will not help extending the coverage of the LTE cell, since further </w:t>
      </w:r>
      <w:r w:rsidR="0002340D">
        <w:rPr>
          <w:sz w:val="22"/>
          <w:szCs w:val="22"/>
        </w:rPr>
        <w:t xml:space="preserve">increment in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02340D">
        <w:rPr>
          <w:sz w:val="22"/>
          <w:szCs w:val="22"/>
        </w:rPr>
        <w:t xml:space="preserve"> is not allowed, and no gain in MCL could be obtained. On the other hand, for QPSK with number of allocated PRBs &gt; 2, it has been shown</w:t>
      </w:r>
      <w:r w:rsidR="00A05E47">
        <w:rPr>
          <w:sz w:val="22"/>
          <w:szCs w:val="22"/>
        </w:rPr>
        <w:t xml:space="preserve"> in various contributions </w:t>
      </w:r>
      <w:r w:rsidR="00A05E47">
        <w:rPr>
          <w:sz w:val="22"/>
          <w:szCs w:val="22"/>
        </w:rPr>
        <w:fldChar w:fldCharType="begin"/>
      </w:r>
      <w:r w:rsidR="00A05E47">
        <w:rPr>
          <w:sz w:val="22"/>
          <w:szCs w:val="22"/>
        </w:rPr>
        <w:instrText xml:space="preserve"> REF _Ref474061388 \r \h </w:instrText>
      </w:r>
      <w:r w:rsidR="00A05E47">
        <w:rPr>
          <w:sz w:val="22"/>
          <w:szCs w:val="22"/>
        </w:rPr>
      </w:r>
      <w:r w:rsidR="00A05E47">
        <w:rPr>
          <w:sz w:val="22"/>
          <w:szCs w:val="22"/>
        </w:rPr>
        <w:fldChar w:fldCharType="separate"/>
      </w:r>
      <w:r w:rsidR="00A05E47">
        <w:rPr>
          <w:sz w:val="22"/>
          <w:szCs w:val="22"/>
        </w:rPr>
        <w:t>[8]</w:t>
      </w:r>
      <w:r w:rsidR="00A05E47">
        <w:rPr>
          <w:sz w:val="22"/>
          <w:szCs w:val="22"/>
        </w:rPr>
        <w:fldChar w:fldCharType="end"/>
      </w:r>
      <w:r w:rsidR="00A05E47">
        <w:rPr>
          <w:sz w:val="22"/>
          <w:szCs w:val="22"/>
        </w:rPr>
        <w:fldChar w:fldCharType="begin"/>
      </w:r>
      <w:r w:rsidR="00A05E47">
        <w:rPr>
          <w:sz w:val="22"/>
          <w:szCs w:val="22"/>
        </w:rPr>
        <w:instrText xml:space="preserve"> REF _Ref474061582 \r \h </w:instrText>
      </w:r>
      <w:r w:rsidR="00A05E47">
        <w:rPr>
          <w:sz w:val="22"/>
          <w:szCs w:val="22"/>
        </w:rPr>
      </w:r>
      <w:r w:rsidR="00A05E47">
        <w:rPr>
          <w:sz w:val="22"/>
          <w:szCs w:val="22"/>
        </w:rPr>
        <w:fldChar w:fldCharType="separate"/>
      </w:r>
      <w:r w:rsidR="00A05E47">
        <w:rPr>
          <w:sz w:val="22"/>
          <w:szCs w:val="22"/>
        </w:rPr>
        <w:t>[9]</w:t>
      </w:r>
      <w:r w:rsidR="00A05E47">
        <w:rPr>
          <w:sz w:val="22"/>
          <w:szCs w:val="22"/>
        </w:rPr>
        <w:fldChar w:fldCharType="end"/>
      </w:r>
      <w:r w:rsidR="0002340D">
        <w:rPr>
          <w:sz w:val="22"/>
          <w:szCs w:val="22"/>
        </w:rPr>
        <w:t xml:space="preserve"> that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02340D">
        <w:rPr>
          <w:sz w:val="22"/>
          <w:szCs w:val="22"/>
        </w:rPr>
        <w:t xml:space="preserve"> is limited by constraints other than UE power class limit, resulting in </w:t>
      </w:r>
      <w:r w:rsidR="00352B38">
        <w:rPr>
          <w:sz w:val="22"/>
          <w:szCs w:val="22"/>
        </w:rPr>
        <w:t xml:space="preserve">a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352B38">
        <w:rPr>
          <w:sz w:val="22"/>
          <w:szCs w:val="22"/>
        </w:rPr>
        <w:t xml:space="preserve"> that is strictly less than 23dBm. In this case, if a low PAPR modulation (e.g., </w:t>
      </w:r>
      <w:r w:rsidR="00352B38" w:rsidRPr="00980805">
        <w:rPr>
          <w:bCs/>
          <w:sz w:val="22"/>
          <w:szCs w:val="22"/>
          <w:lang w:eastAsia="zh-TW"/>
        </w:rPr>
        <w:t>π/2-BPSK</w:t>
      </w:r>
      <w:r w:rsidR="00352B38">
        <w:rPr>
          <w:sz w:val="22"/>
          <w:szCs w:val="22"/>
        </w:rPr>
        <w:t xml:space="preserve"> or QPSK based low PAPR modulation) is used instead </w:t>
      </w:r>
      <w:r w:rsidR="00352B38">
        <w:rPr>
          <w:sz w:val="22"/>
          <w:szCs w:val="22"/>
        </w:rPr>
        <w:lastRenderedPageBreak/>
        <w:t xml:space="preserve">of conventional QPSK, the resulting gain in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352B38">
        <w:rPr>
          <w:sz w:val="22"/>
          <w:szCs w:val="22"/>
        </w:rPr>
        <w:t xml:space="preserve"> will translate to MCL gain, leading to cell coverage gain for LTE.</w:t>
      </w:r>
    </w:p>
    <w:p w:rsidR="005F17DD" w:rsidRDefault="00AC3F15" w:rsidP="00FD37E3">
      <w:pPr>
        <w:spacing w:after="120"/>
        <w:jc w:val="both"/>
        <w:rPr>
          <w:sz w:val="22"/>
          <w:szCs w:val="22"/>
        </w:rPr>
      </w:pPr>
      <w:r>
        <w:rPr>
          <w:sz w:val="22"/>
          <w:szCs w:val="22"/>
        </w:rPr>
        <w:t>F</w:t>
      </w:r>
      <w:r w:rsidR="00942755">
        <w:rPr>
          <w:sz w:val="22"/>
          <w:szCs w:val="22"/>
        </w:rPr>
        <w:t>or</w:t>
      </w:r>
      <w:r w:rsidR="00352B38">
        <w:rPr>
          <w:sz w:val="22"/>
          <w:szCs w:val="22"/>
        </w:rPr>
        <w:t xml:space="preserve"> NR</w:t>
      </w:r>
      <w:r w:rsidR="00942755">
        <w:rPr>
          <w:sz w:val="22"/>
          <w:szCs w:val="22"/>
        </w:rPr>
        <w:t xml:space="preserve"> UL</w:t>
      </w:r>
      <w:r w:rsidR="00352B38">
        <w:rPr>
          <w:sz w:val="22"/>
          <w:szCs w:val="22"/>
        </w:rPr>
        <w:t xml:space="preserve">, </w:t>
      </w:r>
      <w:r w:rsidR="00942755">
        <w:rPr>
          <w:sz w:val="22"/>
          <w:szCs w:val="22"/>
        </w:rPr>
        <w:t xml:space="preserve">many underlying assumptions have been changed as compared to LTE. For example, NR adds the support of </w:t>
      </w:r>
      <w:r w:rsidR="00BB485E">
        <w:rPr>
          <w:sz w:val="22"/>
          <w:szCs w:val="22"/>
        </w:rPr>
        <w:t>CP-</w:t>
      </w:r>
      <w:r w:rsidR="00942755">
        <w:rPr>
          <w:sz w:val="22"/>
          <w:szCs w:val="22"/>
        </w:rPr>
        <w:t xml:space="preserve">OFDM as an UL waveform, and the ACLR and spectral mask requirements may </w:t>
      </w:r>
      <w:r w:rsidR="00BB485E">
        <w:rPr>
          <w:sz w:val="22"/>
          <w:szCs w:val="22"/>
        </w:rPr>
        <w:t xml:space="preserve">become even stricter </w:t>
      </w:r>
      <w:r w:rsidR="00942755">
        <w:rPr>
          <w:sz w:val="22"/>
          <w:szCs w:val="22"/>
        </w:rPr>
        <w:t>due to the support of multi-format subframes</w:t>
      </w:r>
      <w:r>
        <w:rPr>
          <w:sz w:val="22"/>
          <w:szCs w:val="22"/>
        </w:rPr>
        <w:t xml:space="preserve"> and the attempt to further reduce interference between users</w:t>
      </w:r>
      <w:r w:rsidR="00942755">
        <w:rPr>
          <w:sz w:val="22"/>
          <w:szCs w:val="22"/>
        </w:rPr>
        <w:t xml:space="preserve">. </w:t>
      </w:r>
      <w:r w:rsidR="00BB485E">
        <w:rPr>
          <w:sz w:val="22"/>
          <w:szCs w:val="22"/>
        </w:rPr>
        <w:t xml:space="preserve">Hence, </w:t>
      </w:r>
      <w:r>
        <w:rPr>
          <w:sz w:val="22"/>
          <w:szCs w:val="22"/>
        </w:rPr>
        <w:t>d</w:t>
      </w:r>
      <w:r w:rsidR="00B90EE9">
        <w:rPr>
          <w:sz w:val="22"/>
          <w:szCs w:val="22"/>
        </w:rPr>
        <w:t xml:space="preserve">espite the lack of detailed </w:t>
      </w:r>
      <w:r>
        <w:rPr>
          <w:sz w:val="22"/>
          <w:szCs w:val="22"/>
        </w:rPr>
        <w:t xml:space="preserve">NR </w:t>
      </w:r>
      <w:r w:rsidR="00B90EE9">
        <w:rPr>
          <w:sz w:val="22"/>
          <w:szCs w:val="22"/>
        </w:rPr>
        <w:t xml:space="preserve">requirements, </w:t>
      </w:r>
      <w:r>
        <w:rPr>
          <w:sz w:val="22"/>
          <w:szCs w:val="22"/>
        </w:rPr>
        <w:t xml:space="preserve">we can foresee that there will be </w:t>
      </w:r>
      <w:r w:rsidR="005F17DD">
        <w:rPr>
          <w:sz w:val="22"/>
          <w:szCs w:val="22"/>
        </w:rPr>
        <w:t xml:space="preserve">many, if not more, operation scenarios in NR such that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5F17DD">
        <w:rPr>
          <w:sz w:val="22"/>
          <w:szCs w:val="22"/>
        </w:rPr>
        <w:t xml:space="preserve"> is limited by constraints other than UE power class limit. In this case, a low PAPR modulation can provide MCL gain over conventional QPSK, leading to cell coverage gain for NR.</w:t>
      </w:r>
    </w:p>
    <w:p w:rsidR="00352B38" w:rsidRPr="00D14AB5" w:rsidRDefault="005F17DD" w:rsidP="00FD37E3">
      <w:pPr>
        <w:spacing w:after="120"/>
        <w:jc w:val="both"/>
        <w:rPr>
          <w:sz w:val="22"/>
          <w:szCs w:val="22"/>
        </w:rPr>
      </w:pPr>
      <w:r w:rsidRPr="00D05804">
        <w:rPr>
          <w:b/>
          <w:bCs/>
          <w:sz w:val="22"/>
          <w:szCs w:val="22"/>
          <w:lang w:eastAsia="zh-TW"/>
        </w:rPr>
        <w:t>Observation</w:t>
      </w:r>
      <w:r>
        <w:rPr>
          <w:b/>
          <w:bCs/>
          <w:sz w:val="22"/>
          <w:szCs w:val="22"/>
          <w:lang w:eastAsia="zh-TW"/>
        </w:rPr>
        <w:t xml:space="preserve"> 1</w:t>
      </w:r>
      <w:r w:rsidRPr="00D05804">
        <w:rPr>
          <w:b/>
          <w:bCs/>
          <w:sz w:val="22"/>
          <w:szCs w:val="22"/>
          <w:lang w:eastAsia="zh-TW"/>
        </w:rPr>
        <w:t xml:space="preserve">: </w:t>
      </w:r>
      <w:r w:rsidR="0062230E">
        <w:rPr>
          <w:b/>
          <w:bCs/>
          <w:sz w:val="22"/>
          <w:szCs w:val="22"/>
          <w:lang w:eastAsia="zh-TW"/>
        </w:rPr>
        <w:t xml:space="preserve">For many </w:t>
      </w:r>
      <w:r w:rsidR="0062230E" w:rsidRPr="0062230E">
        <w:rPr>
          <w:b/>
          <w:bCs/>
          <w:sz w:val="22"/>
          <w:szCs w:val="22"/>
          <w:lang w:eastAsia="zh-TW"/>
        </w:rPr>
        <w:t>operation scenarios in NR</w:t>
      </w:r>
      <w:r w:rsidR="0062230E">
        <w:rPr>
          <w:b/>
          <w:bCs/>
          <w:sz w:val="22"/>
          <w:szCs w:val="22"/>
          <w:lang w:eastAsia="zh-TW"/>
        </w:rPr>
        <w:t xml:space="preserve">, </w:t>
      </w:r>
      <m:oMath>
        <m:sSub>
          <m:sSubPr>
            <m:ctrlPr>
              <w:rPr>
                <w:rFonts w:ascii="Cambria Math" w:eastAsia="MS Mincho" w:hAnsi="Cambria Math"/>
                <w:b/>
                <w:i/>
                <w:sz w:val="22"/>
                <w:szCs w:val="22"/>
              </w:rPr>
            </m:ctrlPr>
          </m:sSubPr>
          <m:e>
            <m:r>
              <m:rPr>
                <m:sty m:val="bi"/>
              </m:rPr>
              <w:rPr>
                <w:rFonts w:ascii="Cambria Math" w:eastAsia="MS Mincho" w:hAnsi="Cambria Math"/>
                <w:sz w:val="22"/>
                <w:szCs w:val="22"/>
              </w:rPr>
              <m:t>P</m:t>
            </m:r>
          </m:e>
          <m:sub>
            <m:r>
              <m:rPr>
                <m:sty m:val="bi"/>
              </m:rPr>
              <w:rPr>
                <w:rFonts w:ascii="Cambria Math" w:eastAsia="MS Mincho" w:hAnsi="Cambria Math"/>
                <w:sz w:val="22"/>
                <w:szCs w:val="22"/>
              </w:rPr>
              <m:t>Tx</m:t>
            </m:r>
          </m:sub>
        </m:sSub>
      </m:oMath>
      <w:r w:rsidR="0062230E" w:rsidRPr="0062230E">
        <w:rPr>
          <w:b/>
          <w:bCs/>
          <w:sz w:val="22"/>
          <w:szCs w:val="22"/>
          <w:lang w:eastAsia="zh-TW"/>
        </w:rPr>
        <w:t xml:space="preserve"> is </w:t>
      </w:r>
      <w:r w:rsidR="00DE1832">
        <w:rPr>
          <w:b/>
          <w:bCs/>
          <w:sz w:val="22"/>
          <w:szCs w:val="22"/>
          <w:lang w:eastAsia="zh-TW"/>
        </w:rPr>
        <w:t>bounded</w:t>
      </w:r>
      <w:r w:rsidR="0062230E" w:rsidRPr="0062230E">
        <w:rPr>
          <w:b/>
          <w:bCs/>
          <w:sz w:val="22"/>
          <w:szCs w:val="22"/>
          <w:lang w:eastAsia="zh-TW"/>
        </w:rPr>
        <w:t xml:space="preserve"> by constraints other than UE power class limit. In this case, a low PAPR modulation can provide MCL gain over conventional QPSK, leading to cell coverage gain</w:t>
      </w:r>
      <w:r w:rsidR="0062230E">
        <w:rPr>
          <w:b/>
          <w:bCs/>
          <w:sz w:val="22"/>
          <w:szCs w:val="22"/>
          <w:lang w:eastAsia="zh-TW"/>
        </w:rPr>
        <w:t>.</w:t>
      </w:r>
    </w:p>
    <w:p w:rsidR="00FE7BBF" w:rsidRDefault="0062230E" w:rsidP="00FD37E3">
      <w:pPr>
        <w:tabs>
          <w:tab w:val="left" w:pos="5159"/>
        </w:tabs>
        <w:spacing w:after="120"/>
        <w:jc w:val="both"/>
        <w:rPr>
          <w:iCs/>
          <w:sz w:val="22"/>
          <w:szCs w:val="22"/>
          <w:lang w:eastAsia="zh-TW"/>
        </w:rPr>
      </w:pPr>
      <w:r>
        <w:rPr>
          <w:iCs/>
          <w:sz w:val="22"/>
          <w:szCs w:val="22"/>
          <w:lang w:eastAsia="zh-TW"/>
        </w:rPr>
        <w:t xml:space="preserve">Next, we discuss the impact of </w:t>
      </w:r>
      <w:r w:rsidR="00A0493A">
        <w:rPr>
          <w:iCs/>
          <w:sz w:val="22"/>
          <w:szCs w:val="22"/>
          <w:lang w:eastAsia="zh-TW"/>
        </w:rPr>
        <w:t xml:space="preserve">low PAPR modulation on UE power consumption. </w:t>
      </w:r>
      <w:r w:rsidR="00627555">
        <w:rPr>
          <w:iCs/>
          <w:sz w:val="22"/>
          <w:szCs w:val="22"/>
          <w:lang w:eastAsia="zh-TW"/>
        </w:rPr>
        <w:t xml:space="preserve">Assume both conventional QPSK and the low PAPR modulation have the same PA operating point. </w:t>
      </w:r>
      <w:r w:rsidR="00B46EA5">
        <w:rPr>
          <w:iCs/>
          <w:sz w:val="22"/>
          <w:szCs w:val="22"/>
          <w:lang w:eastAsia="zh-TW"/>
        </w:rPr>
        <w:t>Modern PA allows dynamic adjustment of PA drain voltage to achieve high PA power efficiency. With</w:t>
      </w:r>
      <w:r w:rsidR="00627555">
        <w:rPr>
          <w:iCs/>
          <w:sz w:val="22"/>
          <w:szCs w:val="22"/>
          <w:lang w:eastAsia="zh-TW"/>
        </w:rPr>
        <w:t xml:space="preserve"> a smaller PAPR, the low PAPR modulation allows the PA to lower its drain voltage </w:t>
      </w:r>
      <w:r w:rsidR="00B46EA5">
        <w:rPr>
          <w:iCs/>
          <w:sz w:val="22"/>
          <w:szCs w:val="22"/>
          <w:lang w:eastAsia="zh-TW"/>
        </w:rPr>
        <w:t xml:space="preserve">even more as compared to conventional QPSK </w:t>
      </w:r>
      <w:r w:rsidR="00627555">
        <w:rPr>
          <w:iCs/>
          <w:sz w:val="22"/>
          <w:szCs w:val="22"/>
          <w:lang w:eastAsia="zh-TW"/>
        </w:rPr>
        <w:t xml:space="preserve">without distorting the signal, leading to </w:t>
      </w:r>
      <w:r w:rsidR="00B46EA5">
        <w:rPr>
          <w:iCs/>
          <w:sz w:val="22"/>
          <w:szCs w:val="22"/>
          <w:lang w:eastAsia="zh-TW"/>
        </w:rPr>
        <w:t>a direct reduction in UE power consumption.</w:t>
      </w:r>
      <w:r w:rsidR="00175808">
        <w:rPr>
          <w:iCs/>
          <w:sz w:val="22"/>
          <w:szCs w:val="22"/>
          <w:lang w:eastAsia="zh-TW"/>
        </w:rPr>
        <w:t xml:space="preserve"> For example, a low PAPR modulation with 1dB PAPR advantage over conventional QPSK may provide 20% saving</w:t>
      </w:r>
      <w:r w:rsidR="00CE426E">
        <w:rPr>
          <w:iCs/>
          <w:sz w:val="22"/>
          <w:szCs w:val="22"/>
          <w:lang w:eastAsia="zh-TW"/>
        </w:rPr>
        <w:t xml:space="preserve"> in UE power consumption, while </w:t>
      </w:r>
      <w:r w:rsidR="002B6B45">
        <w:rPr>
          <w:iCs/>
          <w:sz w:val="22"/>
          <w:szCs w:val="22"/>
          <w:lang w:eastAsia="zh-TW"/>
        </w:rPr>
        <w:t xml:space="preserve">with a 2dB PAPR advantage, </w:t>
      </w:r>
      <w:r w:rsidR="00CE426E">
        <w:rPr>
          <w:iCs/>
          <w:sz w:val="22"/>
          <w:szCs w:val="22"/>
          <w:lang w:eastAsia="zh-TW"/>
        </w:rPr>
        <w:t xml:space="preserve">37% </w:t>
      </w:r>
      <w:r w:rsidR="002B6B45">
        <w:rPr>
          <w:iCs/>
          <w:sz w:val="22"/>
          <w:szCs w:val="22"/>
          <w:lang w:eastAsia="zh-TW"/>
        </w:rPr>
        <w:t>UE power saving could be obtained.</w:t>
      </w:r>
    </w:p>
    <w:p w:rsidR="00062718" w:rsidRPr="00CE426E" w:rsidRDefault="009A18A1" w:rsidP="00FD37E3">
      <w:pPr>
        <w:tabs>
          <w:tab w:val="left" w:pos="5159"/>
        </w:tabs>
        <w:spacing w:after="120"/>
        <w:jc w:val="both"/>
        <w:rPr>
          <w:b/>
          <w:bCs/>
          <w:sz w:val="22"/>
          <w:szCs w:val="22"/>
          <w:lang w:eastAsia="zh-TW"/>
        </w:rPr>
      </w:pPr>
      <w:r w:rsidRPr="00D05804">
        <w:rPr>
          <w:b/>
          <w:bCs/>
          <w:sz w:val="22"/>
          <w:szCs w:val="22"/>
          <w:lang w:eastAsia="zh-TW"/>
        </w:rPr>
        <w:t>Observation</w:t>
      </w:r>
      <w:r>
        <w:rPr>
          <w:b/>
          <w:bCs/>
          <w:sz w:val="22"/>
          <w:szCs w:val="22"/>
          <w:lang w:eastAsia="zh-TW"/>
        </w:rPr>
        <w:t xml:space="preserve"> 2</w:t>
      </w:r>
      <w:r w:rsidRPr="00D05804">
        <w:rPr>
          <w:b/>
          <w:bCs/>
          <w:sz w:val="22"/>
          <w:szCs w:val="22"/>
          <w:lang w:eastAsia="zh-TW"/>
        </w:rPr>
        <w:t xml:space="preserve">: </w:t>
      </w:r>
      <w:r w:rsidR="00DE0A30">
        <w:rPr>
          <w:b/>
          <w:bCs/>
          <w:sz w:val="22"/>
          <w:szCs w:val="22"/>
          <w:lang w:eastAsia="zh-TW"/>
        </w:rPr>
        <w:t>With modern PA technologies, low PAPR modulation could provide significant UE power saving when compared to conventional QPSK</w:t>
      </w:r>
      <w:r w:rsidR="00FA3535">
        <w:rPr>
          <w:b/>
          <w:bCs/>
          <w:sz w:val="22"/>
          <w:szCs w:val="22"/>
          <w:lang w:eastAsia="zh-TW"/>
        </w:rPr>
        <w:t xml:space="preserve"> at the same PA output power level</w:t>
      </w:r>
      <w:r w:rsidR="00DE0A30">
        <w:rPr>
          <w:b/>
          <w:bCs/>
          <w:sz w:val="22"/>
          <w:szCs w:val="22"/>
          <w:lang w:eastAsia="zh-TW"/>
        </w:rPr>
        <w:t>.</w:t>
      </w:r>
    </w:p>
    <w:p w:rsidR="00062718" w:rsidRPr="00B300C3" w:rsidRDefault="00062718" w:rsidP="00062718">
      <w:pPr>
        <w:pBdr>
          <w:top w:val="single" w:sz="4" w:space="1" w:color="auto"/>
        </w:pBdr>
        <w:tabs>
          <w:tab w:val="left" w:pos="567"/>
        </w:tabs>
        <w:spacing w:after="0"/>
        <w:rPr>
          <w:rFonts w:ascii="Arial" w:eastAsia="MS Mincho" w:hAnsi="Arial" w:cs="Arial"/>
          <w:b/>
          <w:sz w:val="16"/>
          <w:szCs w:val="16"/>
        </w:rPr>
      </w:pPr>
    </w:p>
    <w:p w:rsidR="00CE426E" w:rsidRPr="00EE56F6" w:rsidRDefault="00062718" w:rsidP="00062718">
      <w:pPr>
        <w:numPr>
          <w:ilvl w:val="0"/>
          <w:numId w:val="16"/>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Low PAPR Modulation Designs</w:t>
      </w:r>
    </w:p>
    <w:p w:rsidR="00DB3085" w:rsidRDefault="00CE426E" w:rsidP="00062718">
      <w:pPr>
        <w:tabs>
          <w:tab w:val="left" w:pos="5159"/>
        </w:tabs>
        <w:spacing w:before="180" w:after="120"/>
        <w:rPr>
          <w:bCs/>
          <w:sz w:val="22"/>
          <w:szCs w:val="22"/>
          <w:lang w:eastAsia="zh-TW"/>
        </w:rPr>
      </w:pPr>
      <w:r w:rsidRPr="00483D7A">
        <w:rPr>
          <w:iCs/>
          <w:sz w:val="22"/>
          <w:szCs w:val="22"/>
          <w:lang w:eastAsia="zh-TW"/>
        </w:rPr>
        <w:t xml:space="preserve">In this section, </w:t>
      </w:r>
      <w:r w:rsidR="00DB3085">
        <w:rPr>
          <w:bCs/>
          <w:sz w:val="22"/>
          <w:szCs w:val="22"/>
          <w:lang w:eastAsia="zh-TW"/>
        </w:rPr>
        <w:t xml:space="preserve">we briefly review the low PAPR modulation designs proposed in various contributions. Specifically, we will focus on </w:t>
      </w:r>
      <w:r w:rsidR="00DB3085" w:rsidRPr="00980805">
        <w:rPr>
          <w:bCs/>
          <w:sz w:val="22"/>
          <w:szCs w:val="22"/>
          <w:lang w:eastAsia="zh-TW"/>
        </w:rPr>
        <w:t>π/2-BPSK</w:t>
      </w:r>
      <w:r w:rsidR="00DB3085">
        <w:rPr>
          <w:bCs/>
          <w:sz w:val="22"/>
          <w:szCs w:val="22"/>
          <w:lang w:eastAsia="zh-TW"/>
        </w:rPr>
        <w:t xml:space="preserve"> and QPSK based low PAPR modulation</w:t>
      </w:r>
      <w:r w:rsidR="00863007">
        <w:rPr>
          <w:bCs/>
          <w:sz w:val="22"/>
          <w:szCs w:val="22"/>
          <w:lang w:eastAsia="zh-TW"/>
        </w:rPr>
        <w:t>s</w:t>
      </w:r>
      <w:r w:rsidR="00DB3085">
        <w:rPr>
          <w:bCs/>
          <w:sz w:val="22"/>
          <w:szCs w:val="22"/>
          <w:lang w:eastAsia="zh-TW"/>
        </w:rPr>
        <w:t>. Following the convention of [</w:t>
      </w:r>
      <w:r w:rsidR="00863007">
        <w:rPr>
          <w:bCs/>
          <w:sz w:val="22"/>
          <w:szCs w:val="22"/>
          <w:lang w:eastAsia="zh-TW"/>
        </w:rPr>
        <w:t xml:space="preserve">9], we formulate these low PAPR modulations as special cases of low PAPR TCM design (see </w:t>
      </w:r>
      <w:r w:rsidR="00863007">
        <w:rPr>
          <w:bCs/>
          <w:sz w:val="22"/>
          <w:szCs w:val="22"/>
          <w:lang w:eastAsia="zh-TW"/>
        </w:rPr>
        <w:fldChar w:fldCharType="begin"/>
      </w:r>
      <w:r w:rsidR="00863007">
        <w:rPr>
          <w:bCs/>
          <w:sz w:val="22"/>
          <w:szCs w:val="22"/>
          <w:lang w:eastAsia="zh-TW"/>
        </w:rPr>
        <w:instrText xml:space="preserve"> REF _Ref450665415 \h </w:instrText>
      </w:r>
      <w:r w:rsidR="00863007">
        <w:rPr>
          <w:bCs/>
          <w:sz w:val="22"/>
          <w:szCs w:val="22"/>
          <w:lang w:eastAsia="zh-TW"/>
        </w:rPr>
      </w:r>
      <w:r w:rsidR="00863007">
        <w:rPr>
          <w:bCs/>
          <w:sz w:val="22"/>
          <w:szCs w:val="22"/>
          <w:lang w:eastAsia="zh-TW"/>
        </w:rPr>
        <w:fldChar w:fldCharType="separate"/>
      </w:r>
      <w:r w:rsidR="00863007">
        <w:t xml:space="preserve">Figure </w:t>
      </w:r>
      <w:r w:rsidR="00863007">
        <w:rPr>
          <w:noProof/>
        </w:rPr>
        <w:t>1</w:t>
      </w:r>
      <w:r w:rsidR="00863007">
        <w:rPr>
          <w:bCs/>
          <w:sz w:val="22"/>
          <w:szCs w:val="22"/>
          <w:lang w:eastAsia="zh-TW"/>
        </w:rPr>
        <w:fldChar w:fldCharType="end"/>
      </w:r>
      <w:r w:rsidR="00863007">
        <w:rPr>
          <w:bCs/>
          <w:sz w:val="22"/>
          <w:szCs w:val="22"/>
          <w:lang w:eastAsia="zh-TW"/>
        </w:rPr>
        <w:t xml:space="preserve">). </w:t>
      </w:r>
    </w:p>
    <w:p w:rsidR="004F4286" w:rsidRDefault="0089433A" w:rsidP="004F4286">
      <w:pPr>
        <w:tabs>
          <w:tab w:val="left" w:pos="5159"/>
        </w:tabs>
        <w:spacing w:before="120"/>
        <w:jc w:val="center"/>
        <w:rPr>
          <w:iCs/>
          <w:sz w:val="22"/>
          <w:szCs w:val="22"/>
          <w:lang w:eastAsia="zh-TW"/>
        </w:rPr>
      </w:pPr>
      <w:r>
        <w:rPr>
          <w:iCs/>
          <w:noProof/>
          <w:sz w:val="22"/>
          <w:szCs w:val="22"/>
          <w:lang w:eastAsia="zh-TW"/>
        </w:rPr>
        <w:drawing>
          <wp:inline distT="0" distB="0" distL="0" distR="0" wp14:anchorId="32166046">
            <wp:extent cx="6642655" cy="1007138"/>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12092" cy="1017666"/>
                    </a:xfrm>
                    <a:prstGeom prst="rect">
                      <a:avLst/>
                    </a:prstGeom>
                    <a:noFill/>
                  </pic:spPr>
                </pic:pic>
              </a:graphicData>
            </a:graphic>
          </wp:inline>
        </w:drawing>
      </w:r>
    </w:p>
    <w:p w:rsidR="004F4286" w:rsidRPr="004F4286" w:rsidRDefault="004F4286" w:rsidP="004F4286">
      <w:pPr>
        <w:pStyle w:val="Caption"/>
        <w:jc w:val="center"/>
        <w:rPr>
          <w:rFonts w:eastAsia="MS Mincho"/>
          <w:sz w:val="22"/>
          <w:szCs w:val="22"/>
        </w:rPr>
      </w:pPr>
      <w:bookmarkStart w:id="2" w:name="_Ref450665415"/>
      <w:r>
        <w:t xml:space="preserve">Figure </w:t>
      </w:r>
      <w:r w:rsidR="003559AD">
        <w:fldChar w:fldCharType="begin"/>
      </w:r>
      <w:r w:rsidR="003559AD">
        <w:instrText xml:space="preserve"> SEQ Figure \* ARABIC </w:instrText>
      </w:r>
      <w:r w:rsidR="003559AD">
        <w:fldChar w:fldCharType="separate"/>
      </w:r>
      <w:r w:rsidR="006E5158">
        <w:rPr>
          <w:noProof/>
        </w:rPr>
        <w:t>1</w:t>
      </w:r>
      <w:r w:rsidR="003559AD">
        <w:rPr>
          <w:noProof/>
        </w:rPr>
        <w:fldChar w:fldCharType="end"/>
      </w:r>
      <w:bookmarkEnd w:id="2"/>
      <w:r>
        <w:t xml:space="preserve">: </w:t>
      </w:r>
      <w:r w:rsidR="00B35C1F">
        <w:t>Block diagram of</w:t>
      </w:r>
      <w:r>
        <w:t xml:space="preserve"> </w:t>
      </w:r>
      <w:r w:rsidR="00B35C1F">
        <w:t>low PAPR TCM modulated DFTS-OFDM system.</w:t>
      </w:r>
      <w:r>
        <w:t xml:space="preserve"> </w:t>
      </w:r>
    </w:p>
    <w:p w:rsidR="00774ED5" w:rsidRPr="00774ED5" w:rsidRDefault="00774ED5" w:rsidP="00774ED5">
      <w:pPr>
        <w:pStyle w:val="ListParagraph"/>
        <w:keepNext/>
        <w:numPr>
          <w:ilvl w:val="0"/>
          <w:numId w:val="32"/>
        </w:numPr>
        <w:spacing w:before="120" w:after="120"/>
        <w:outlineLvl w:val="1"/>
        <w:rPr>
          <w:rFonts w:ascii="Arial" w:eastAsia="MS Gothic" w:hAnsi="Arial" w:cs="Arial"/>
          <w:vanish/>
          <w:sz w:val="28"/>
          <w:szCs w:val="24"/>
          <w:lang w:val="en-GB" w:eastAsia="ja-JP"/>
        </w:rPr>
      </w:pPr>
    </w:p>
    <w:p w:rsidR="00774ED5" w:rsidRPr="00774ED5" w:rsidRDefault="00774ED5" w:rsidP="00774ED5">
      <w:pPr>
        <w:pStyle w:val="ListParagraph"/>
        <w:keepNext/>
        <w:numPr>
          <w:ilvl w:val="0"/>
          <w:numId w:val="32"/>
        </w:numPr>
        <w:spacing w:before="120" w:after="120"/>
        <w:outlineLvl w:val="1"/>
        <w:rPr>
          <w:rFonts w:ascii="Arial" w:eastAsia="MS Gothic" w:hAnsi="Arial" w:cs="Arial"/>
          <w:vanish/>
          <w:sz w:val="28"/>
          <w:szCs w:val="24"/>
          <w:lang w:val="en-GB" w:eastAsia="ja-JP"/>
        </w:rPr>
      </w:pPr>
    </w:p>
    <w:p w:rsidR="00774ED5" w:rsidRPr="00774ED5" w:rsidRDefault="00774ED5" w:rsidP="00774ED5">
      <w:pPr>
        <w:pStyle w:val="ListParagraph"/>
        <w:keepNext/>
        <w:numPr>
          <w:ilvl w:val="0"/>
          <w:numId w:val="32"/>
        </w:numPr>
        <w:spacing w:before="120" w:after="120"/>
        <w:outlineLvl w:val="1"/>
        <w:rPr>
          <w:rFonts w:ascii="Arial" w:eastAsia="MS Gothic" w:hAnsi="Arial" w:cs="Arial"/>
          <w:vanish/>
          <w:sz w:val="28"/>
          <w:szCs w:val="24"/>
          <w:lang w:val="en-GB" w:eastAsia="ja-JP"/>
        </w:rPr>
      </w:pPr>
    </w:p>
    <w:p w:rsidR="00FE7BBF" w:rsidRDefault="00863007" w:rsidP="00774ED5">
      <w:pPr>
        <w:keepNext/>
        <w:numPr>
          <w:ilvl w:val="1"/>
          <w:numId w:val="32"/>
        </w:numPr>
        <w:spacing w:before="120" w:after="120"/>
        <w:outlineLvl w:val="1"/>
        <w:rPr>
          <w:rFonts w:ascii="Arial" w:eastAsia="MS Gothic" w:hAnsi="Arial"/>
          <w:sz w:val="28"/>
          <w:szCs w:val="24"/>
          <w:lang w:val="en-GB" w:eastAsia="ja-JP"/>
        </w:rPr>
      </w:pPr>
      <w:r>
        <w:rPr>
          <w:rFonts w:ascii="Arial" w:eastAsia="MS Gothic" w:hAnsi="Arial" w:cs="Arial"/>
          <w:sz w:val="28"/>
          <w:szCs w:val="24"/>
          <w:lang w:val="en-GB" w:eastAsia="ja-JP"/>
        </w:rPr>
        <w:t>π</w:t>
      </w:r>
      <w:r w:rsidRPr="00863007">
        <w:rPr>
          <w:rFonts w:ascii="Arial" w:eastAsia="MS Gothic" w:hAnsi="Arial"/>
          <w:sz w:val="28"/>
          <w:szCs w:val="24"/>
          <w:lang w:val="en-GB" w:eastAsia="ja-JP"/>
        </w:rPr>
        <w:t xml:space="preserve">/2-BPSK </w:t>
      </w:r>
      <w:r>
        <w:rPr>
          <w:rFonts w:ascii="Arial" w:eastAsia="MS Gothic" w:hAnsi="Arial"/>
          <w:sz w:val="28"/>
          <w:szCs w:val="24"/>
          <w:lang w:val="en-GB" w:eastAsia="ja-JP"/>
        </w:rPr>
        <w:t xml:space="preserve">and </w:t>
      </w:r>
      <w:r>
        <w:rPr>
          <w:rFonts w:ascii="Arial" w:eastAsia="MS Gothic" w:hAnsi="Arial" w:cs="Arial"/>
          <w:sz w:val="28"/>
          <w:szCs w:val="24"/>
          <w:lang w:val="en-GB" w:eastAsia="ja-JP"/>
        </w:rPr>
        <w:t>π</w:t>
      </w:r>
      <w:r w:rsidRPr="00863007">
        <w:rPr>
          <w:rFonts w:ascii="Arial" w:eastAsia="MS Gothic" w:hAnsi="Arial"/>
          <w:sz w:val="28"/>
          <w:szCs w:val="24"/>
          <w:lang w:val="en-GB" w:eastAsia="ja-JP"/>
        </w:rPr>
        <w:t>/</w:t>
      </w:r>
      <w:r>
        <w:rPr>
          <w:rFonts w:ascii="Arial" w:eastAsia="MS Gothic" w:hAnsi="Arial"/>
          <w:sz w:val="28"/>
          <w:szCs w:val="24"/>
          <w:lang w:val="en-GB" w:eastAsia="ja-JP"/>
        </w:rPr>
        <w:t>4</w:t>
      </w:r>
      <w:r w:rsidRPr="00863007">
        <w:rPr>
          <w:rFonts w:ascii="Arial" w:eastAsia="MS Gothic" w:hAnsi="Arial"/>
          <w:sz w:val="28"/>
          <w:szCs w:val="24"/>
          <w:lang w:val="en-GB" w:eastAsia="ja-JP"/>
        </w:rPr>
        <w:t>-</w:t>
      </w:r>
      <w:r>
        <w:rPr>
          <w:rFonts w:ascii="Arial" w:eastAsia="MS Gothic" w:hAnsi="Arial"/>
          <w:sz w:val="28"/>
          <w:szCs w:val="24"/>
          <w:lang w:val="en-GB" w:eastAsia="ja-JP"/>
        </w:rPr>
        <w:t>Q</w:t>
      </w:r>
      <w:r w:rsidRPr="00863007">
        <w:rPr>
          <w:rFonts w:ascii="Arial" w:eastAsia="MS Gothic" w:hAnsi="Arial"/>
          <w:sz w:val="28"/>
          <w:szCs w:val="24"/>
          <w:lang w:val="en-GB" w:eastAsia="ja-JP"/>
        </w:rPr>
        <w:t>PSK</w:t>
      </w:r>
    </w:p>
    <w:p w:rsidR="00844AA4" w:rsidRDefault="00863007" w:rsidP="00E67E3D">
      <w:pPr>
        <w:autoSpaceDE w:val="0"/>
        <w:autoSpaceDN w:val="0"/>
        <w:adjustRightInd w:val="0"/>
        <w:spacing w:after="120"/>
        <w:jc w:val="both"/>
        <w:rPr>
          <w:rFonts w:eastAsia="MS Mincho"/>
          <w:sz w:val="22"/>
          <w:szCs w:val="22"/>
        </w:rPr>
      </w:pPr>
      <w:r>
        <w:rPr>
          <w:rFonts w:eastAsia="MS Mincho"/>
          <w:sz w:val="22"/>
          <w:szCs w:val="22"/>
        </w:rPr>
        <w:t xml:space="preserve">Both </w:t>
      </w:r>
      <w:r w:rsidR="00722CAD" w:rsidRPr="00722CAD">
        <w:rPr>
          <w:rFonts w:eastAsia="MS Mincho"/>
          <w:sz w:val="22"/>
          <w:szCs w:val="22"/>
        </w:rPr>
        <w:t>π/2-BPSK</w:t>
      </w:r>
      <w:r w:rsidR="00C63618">
        <w:rPr>
          <w:rFonts w:eastAsia="MS Mincho"/>
          <w:sz w:val="22"/>
          <w:szCs w:val="22"/>
        </w:rPr>
        <w:t xml:space="preserve"> </w:t>
      </w:r>
      <w:r w:rsidR="00C63618">
        <w:rPr>
          <w:rFonts w:eastAsia="MS Mincho"/>
          <w:sz w:val="22"/>
          <w:szCs w:val="22"/>
        </w:rPr>
        <w:fldChar w:fldCharType="begin"/>
      </w:r>
      <w:r w:rsidR="00C63618">
        <w:rPr>
          <w:rFonts w:eastAsia="MS Mincho"/>
          <w:sz w:val="22"/>
          <w:szCs w:val="22"/>
        </w:rPr>
        <w:instrText xml:space="preserve"> REF _Ref474064302 \r \h </w:instrText>
      </w:r>
      <w:r w:rsidR="00C63618">
        <w:rPr>
          <w:rFonts w:eastAsia="MS Mincho"/>
          <w:sz w:val="22"/>
          <w:szCs w:val="22"/>
        </w:rPr>
      </w:r>
      <w:r w:rsidR="00C63618">
        <w:rPr>
          <w:rFonts w:eastAsia="MS Mincho"/>
          <w:sz w:val="22"/>
          <w:szCs w:val="22"/>
        </w:rPr>
        <w:fldChar w:fldCharType="separate"/>
      </w:r>
      <w:r w:rsidR="00C63618">
        <w:rPr>
          <w:rFonts w:eastAsia="MS Mincho"/>
          <w:sz w:val="22"/>
          <w:szCs w:val="22"/>
        </w:rPr>
        <w:t>[2]</w:t>
      </w:r>
      <w:r w:rsidR="00C63618">
        <w:rPr>
          <w:rFonts w:eastAsia="MS Mincho"/>
          <w:sz w:val="22"/>
          <w:szCs w:val="22"/>
        </w:rPr>
        <w:fldChar w:fldCharType="end"/>
      </w:r>
      <w:r w:rsidR="00C63618">
        <w:rPr>
          <w:rFonts w:eastAsia="MS Mincho"/>
          <w:sz w:val="22"/>
          <w:szCs w:val="22"/>
        </w:rPr>
        <w:fldChar w:fldCharType="begin"/>
      </w:r>
      <w:r w:rsidR="00C63618">
        <w:rPr>
          <w:rFonts w:eastAsia="MS Mincho"/>
          <w:sz w:val="22"/>
          <w:szCs w:val="22"/>
        </w:rPr>
        <w:instrText xml:space="preserve"> REF _Ref474064304 \r \h </w:instrText>
      </w:r>
      <w:r w:rsidR="00C63618">
        <w:rPr>
          <w:rFonts w:eastAsia="MS Mincho"/>
          <w:sz w:val="22"/>
          <w:szCs w:val="22"/>
        </w:rPr>
      </w:r>
      <w:r w:rsidR="00C63618">
        <w:rPr>
          <w:rFonts w:eastAsia="MS Mincho"/>
          <w:sz w:val="22"/>
          <w:szCs w:val="22"/>
        </w:rPr>
        <w:fldChar w:fldCharType="separate"/>
      </w:r>
      <w:r w:rsidR="00C63618">
        <w:rPr>
          <w:rFonts w:eastAsia="MS Mincho"/>
          <w:sz w:val="22"/>
          <w:szCs w:val="22"/>
        </w:rPr>
        <w:t>[3]</w:t>
      </w:r>
      <w:r w:rsidR="00C63618">
        <w:rPr>
          <w:rFonts w:eastAsia="MS Mincho"/>
          <w:sz w:val="22"/>
          <w:szCs w:val="22"/>
        </w:rPr>
        <w:fldChar w:fldCharType="end"/>
      </w:r>
      <w:r w:rsidR="00722CAD">
        <w:rPr>
          <w:rFonts w:eastAsia="MS Mincho"/>
          <w:sz w:val="22"/>
          <w:szCs w:val="22"/>
        </w:rPr>
        <w:t xml:space="preserve"> </w:t>
      </w:r>
      <w:r w:rsidR="00722CAD" w:rsidRPr="00722CAD">
        <w:rPr>
          <w:rFonts w:eastAsia="MS Mincho"/>
          <w:sz w:val="22"/>
          <w:szCs w:val="22"/>
        </w:rPr>
        <w:t>and π/4-QPSK</w:t>
      </w:r>
      <w:r w:rsidR="00164629">
        <w:rPr>
          <w:rFonts w:eastAsia="MS Mincho"/>
          <w:sz w:val="22"/>
          <w:szCs w:val="22"/>
        </w:rPr>
        <w:t xml:space="preserve"> </w:t>
      </w:r>
      <w:r w:rsidR="00C63618">
        <w:rPr>
          <w:rFonts w:eastAsia="MS Mincho"/>
          <w:sz w:val="22"/>
          <w:szCs w:val="22"/>
        </w:rPr>
        <w:fldChar w:fldCharType="begin"/>
      </w:r>
      <w:r w:rsidR="00C63618">
        <w:rPr>
          <w:rFonts w:eastAsia="MS Mincho"/>
          <w:sz w:val="22"/>
          <w:szCs w:val="22"/>
        </w:rPr>
        <w:instrText xml:space="preserve"> REF _Ref474064312 \r \h </w:instrText>
      </w:r>
      <w:r w:rsidR="00C63618">
        <w:rPr>
          <w:rFonts w:eastAsia="MS Mincho"/>
          <w:sz w:val="22"/>
          <w:szCs w:val="22"/>
        </w:rPr>
      </w:r>
      <w:r w:rsidR="00C63618">
        <w:rPr>
          <w:rFonts w:eastAsia="MS Mincho"/>
          <w:sz w:val="22"/>
          <w:szCs w:val="22"/>
        </w:rPr>
        <w:fldChar w:fldCharType="separate"/>
      </w:r>
      <w:r w:rsidR="00C63618">
        <w:rPr>
          <w:rFonts w:eastAsia="MS Mincho"/>
          <w:sz w:val="22"/>
          <w:szCs w:val="22"/>
        </w:rPr>
        <w:t>[10]</w:t>
      </w:r>
      <w:r w:rsidR="00C63618">
        <w:rPr>
          <w:rFonts w:eastAsia="MS Mincho"/>
          <w:sz w:val="22"/>
          <w:szCs w:val="22"/>
        </w:rPr>
        <w:fldChar w:fldCharType="end"/>
      </w:r>
      <w:r w:rsidR="00722CAD">
        <w:rPr>
          <w:rFonts w:eastAsia="MS Mincho"/>
          <w:sz w:val="22"/>
          <w:szCs w:val="22"/>
        </w:rPr>
        <w:t xml:space="preserve"> are special cases of</w:t>
      </w:r>
      <w:r w:rsidR="00164629">
        <w:rPr>
          <w:rFonts w:eastAsia="MS Mincho"/>
          <w:sz w:val="22"/>
          <w:szCs w:val="22"/>
        </w:rPr>
        <w:t xml:space="preserve"> low PAPR TCM design. We will use π/2-BPSK as an example, but generalization to </w:t>
      </w:r>
      <w:r w:rsidR="00722CAD" w:rsidRPr="00722CAD">
        <w:rPr>
          <w:rFonts w:eastAsia="MS Mincho"/>
          <w:sz w:val="22"/>
          <w:szCs w:val="22"/>
        </w:rPr>
        <w:t>π/4-QPSK</w:t>
      </w:r>
      <w:r w:rsidR="00722CAD">
        <w:rPr>
          <w:rFonts w:eastAsia="MS Mincho"/>
          <w:sz w:val="22"/>
          <w:szCs w:val="22"/>
        </w:rPr>
        <w:t xml:space="preserve"> </w:t>
      </w:r>
      <w:r w:rsidR="00164629">
        <w:rPr>
          <w:rFonts w:eastAsia="MS Mincho"/>
          <w:sz w:val="22"/>
          <w:szCs w:val="22"/>
        </w:rPr>
        <w:t xml:space="preserve">is straightforward. </w:t>
      </w:r>
      <w:r w:rsidR="009F6664">
        <w:rPr>
          <w:rFonts w:eastAsia="MS Mincho"/>
          <w:sz w:val="22"/>
          <w:szCs w:val="22"/>
        </w:rPr>
        <w:t>The underlying constellation of π/2-BPSK is a 4 point constellation as shown in</w:t>
      </w:r>
      <w:r w:rsidR="00250E66">
        <w:rPr>
          <w:rFonts w:eastAsia="MS Mincho"/>
          <w:sz w:val="22"/>
          <w:szCs w:val="22"/>
        </w:rPr>
        <w:t xml:space="preserve"> </w:t>
      </w:r>
      <w:r w:rsidR="00250E66">
        <w:rPr>
          <w:rFonts w:eastAsia="MS Mincho"/>
          <w:sz w:val="22"/>
          <w:szCs w:val="22"/>
        </w:rPr>
        <w:fldChar w:fldCharType="begin"/>
      </w:r>
      <w:r w:rsidR="00250E66">
        <w:rPr>
          <w:rFonts w:eastAsia="MS Mincho"/>
          <w:sz w:val="22"/>
          <w:szCs w:val="22"/>
        </w:rPr>
        <w:instrText xml:space="preserve"> REF _Ref462911111 \h </w:instrText>
      </w:r>
      <w:r w:rsidR="00250E66">
        <w:rPr>
          <w:rFonts w:eastAsia="MS Mincho"/>
          <w:sz w:val="22"/>
          <w:szCs w:val="22"/>
        </w:rPr>
      </w:r>
      <w:r w:rsidR="00250E66">
        <w:rPr>
          <w:rFonts w:eastAsia="MS Mincho"/>
          <w:sz w:val="22"/>
          <w:szCs w:val="22"/>
        </w:rPr>
        <w:fldChar w:fldCharType="separate"/>
      </w:r>
      <w:r w:rsidR="00250E66">
        <w:t xml:space="preserve">Figure </w:t>
      </w:r>
      <w:r w:rsidR="00250E66">
        <w:rPr>
          <w:noProof/>
        </w:rPr>
        <w:t>2</w:t>
      </w:r>
      <w:r w:rsidR="00250E66">
        <w:rPr>
          <w:rFonts w:eastAsia="MS Mincho"/>
          <w:sz w:val="22"/>
          <w:szCs w:val="22"/>
        </w:rPr>
        <w:fldChar w:fldCharType="end"/>
      </w:r>
      <w:r w:rsidR="00774ED5">
        <w:rPr>
          <w:rFonts w:eastAsia="MS Mincho"/>
          <w:sz w:val="22"/>
          <w:szCs w:val="22"/>
        </w:rPr>
        <w:t>. The 4 constellation</w:t>
      </w:r>
      <w:r w:rsidR="009F6664">
        <w:rPr>
          <w:rFonts w:eastAsia="MS Mincho"/>
          <w:sz w:val="22"/>
          <w:szCs w:val="22"/>
        </w:rPr>
        <w:t xml:space="preserve"> points are first partitioned into two subsets: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1</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e>
        </m:d>
      </m:oMath>
      <w:r w:rsidR="009F6664">
        <w:rPr>
          <w:rFonts w:eastAsia="MS Mincho"/>
          <w:sz w:val="22"/>
          <w:szCs w:val="22"/>
        </w:rPr>
        <w:t xml:space="preserve"> and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3</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7</m:t>
                </m:r>
              </m:sub>
            </m:sSub>
          </m:e>
        </m:d>
      </m:oMath>
      <w:r w:rsidR="009F6664">
        <w:rPr>
          <w:rFonts w:eastAsia="MS Mincho"/>
          <w:sz w:val="22"/>
          <w:szCs w:val="22"/>
        </w:rPr>
        <w:t>. The input bits are then BPSK modulated within each subset alternatively. As an example, consider the binary input sequence {0</w:t>
      </w:r>
      <w:r w:rsidR="00721106">
        <w:rPr>
          <w:rFonts w:eastAsia="MS Mincho"/>
          <w:sz w:val="22"/>
          <w:szCs w:val="22"/>
        </w:rPr>
        <w:t>,</w:t>
      </w:r>
      <w:r w:rsidR="009F6664">
        <w:rPr>
          <w:rFonts w:eastAsia="MS Mincho"/>
          <w:sz w:val="22"/>
          <w:szCs w:val="22"/>
        </w:rPr>
        <w:t>1</w:t>
      </w:r>
      <w:r w:rsidR="00721106">
        <w:rPr>
          <w:rFonts w:eastAsia="MS Mincho"/>
          <w:sz w:val="22"/>
          <w:szCs w:val="22"/>
        </w:rPr>
        <w:t>,</w:t>
      </w:r>
      <w:r w:rsidR="009F6664">
        <w:rPr>
          <w:rFonts w:eastAsia="MS Mincho"/>
          <w:sz w:val="22"/>
          <w:szCs w:val="22"/>
        </w:rPr>
        <w:t>1</w:t>
      </w:r>
      <w:r w:rsidR="00721106">
        <w:rPr>
          <w:rFonts w:eastAsia="MS Mincho"/>
          <w:sz w:val="22"/>
          <w:szCs w:val="22"/>
        </w:rPr>
        <w:t>,</w:t>
      </w:r>
      <w:r w:rsidR="009F6664">
        <w:rPr>
          <w:rFonts w:eastAsia="MS Mincho"/>
          <w:sz w:val="22"/>
          <w:szCs w:val="22"/>
        </w:rPr>
        <w:t>0</w:t>
      </w:r>
      <w:r w:rsidR="00721106">
        <w:rPr>
          <w:rFonts w:eastAsia="MS Mincho"/>
          <w:sz w:val="22"/>
          <w:szCs w:val="22"/>
        </w:rPr>
        <w:t>,</w:t>
      </w:r>
      <w:r w:rsidR="009F6664">
        <w:rPr>
          <w:rFonts w:eastAsia="MS Mincho"/>
          <w:sz w:val="22"/>
          <w:szCs w:val="22"/>
        </w:rPr>
        <w:t>1}. If the first bit is BPSK modulated using the constellation subset</w:t>
      </w:r>
      <w:r w:rsidR="009B6E2A">
        <w:rPr>
          <w:rFonts w:eastAsia="MS Mincho"/>
          <w:sz w:val="22"/>
          <w:szCs w:val="22"/>
        </w:rPr>
        <w:t xml:space="preserve">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1</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e>
        </m:d>
      </m:oMath>
      <w:r w:rsidR="009F6664">
        <w:rPr>
          <w:rFonts w:eastAsia="MS Mincho"/>
          <w:sz w:val="22"/>
          <w:szCs w:val="22"/>
        </w:rPr>
        <w:t>, then the second bit would be BPSK modulated using the constellation subset</w:t>
      </w:r>
      <w:r w:rsidR="009B6E2A">
        <w:rPr>
          <w:rFonts w:eastAsia="MS Mincho"/>
          <w:sz w:val="22"/>
          <w:szCs w:val="22"/>
        </w:rPr>
        <w:t xml:space="preserve">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3</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7</m:t>
                </m:r>
              </m:sub>
            </m:sSub>
          </m:e>
        </m:d>
      </m:oMath>
      <w:r w:rsidR="009F6664">
        <w:rPr>
          <w:rFonts w:eastAsia="MS Mincho"/>
          <w:sz w:val="22"/>
          <w:szCs w:val="22"/>
        </w:rPr>
        <w:t xml:space="preserve">. This process continues until the </w:t>
      </w:r>
      <w:r w:rsidR="00C411AE">
        <w:rPr>
          <w:rFonts w:eastAsia="MS Mincho"/>
          <w:sz w:val="22"/>
          <w:szCs w:val="22"/>
        </w:rPr>
        <w:t xml:space="preserve">whole input sequence is being mapped to the constellation points accordingly. In our example, the </w:t>
      </w:r>
      <w:r w:rsidR="009B6E2A">
        <w:rPr>
          <w:rFonts w:eastAsia="MS Mincho"/>
          <w:sz w:val="22"/>
          <w:szCs w:val="22"/>
        </w:rPr>
        <w:t>π/2-BPSK modulated sequence is given by</w:t>
      </w:r>
      <w:r w:rsidR="007B0A55">
        <w:rPr>
          <w:rFonts w:eastAsia="MS Mincho"/>
          <w:sz w:val="22"/>
          <w:szCs w:val="22"/>
        </w:rPr>
        <w:t xml:space="preserve"> </w:t>
      </w:r>
      <m:oMath>
        <m:d>
          <m:dPr>
            <m:begChr m:val="{"/>
            <m:endChr m:val="}"/>
            <m:ctrlPr>
              <w:rPr>
                <w:rFonts w:ascii="Cambria Math" w:eastAsia="MS Mincho" w:hAnsi="Cambria Math"/>
                <w:i/>
                <w:sz w:val="22"/>
                <w:szCs w:val="22"/>
              </w:rPr>
            </m:ctrlPr>
          </m:dPr>
          <m:e>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1</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7</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3</m:t>
                </m:r>
              </m:sub>
            </m:sSub>
            <m:r>
              <w:rPr>
                <w:rFonts w:ascii="Cambria Math" w:eastAsia="MS Mincho" w:hAnsi="Cambria Math"/>
                <w:sz w:val="22"/>
                <w:szCs w:val="22"/>
              </w:rPr>
              <m:t>,</m:t>
            </m:r>
            <m:sSub>
              <m:sSubPr>
                <m:ctrlPr>
                  <w:rPr>
                    <w:rFonts w:ascii="Cambria Math" w:eastAsia="MS Mincho" w:hAnsi="Cambria Math"/>
                    <w:i/>
                    <w:sz w:val="22"/>
                    <w:szCs w:val="22"/>
                  </w:rPr>
                </m:ctrlPr>
              </m:sSubPr>
              <m:e>
                <m:r>
                  <w:rPr>
                    <w:rFonts w:ascii="Cambria Math" w:eastAsia="MS Mincho" w:hAnsi="Cambria Math"/>
                    <w:sz w:val="22"/>
                    <w:szCs w:val="22"/>
                  </w:rPr>
                  <m:t>c</m:t>
                </m:r>
              </m:e>
              <m:sub>
                <m:r>
                  <w:rPr>
                    <w:rFonts w:ascii="Cambria Math" w:eastAsia="MS Mincho" w:hAnsi="Cambria Math"/>
                    <w:sz w:val="22"/>
                    <w:szCs w:val="22"/>
                  </w:rPr>
                  <m:t>5</m:t>
                </m:r>
              </m:sub>
            </m:sSub>
          </m:e>
        </m:d>
      </m:oMath>
      <w:r w:rsidR="007B0A55">
        <w:rPr>
          <w:rFonts w:eastAsia="MS Mincho"/>
          <w:sz w:val="22"/>
          <w:szCs w:val="22"/>
        </w:rPr>
        <w:t xml:space="preserve">. π/2-BPSK can be represented by a time invariant </w:t>
      </w:r>
      <w:r w:rsidR="0003075F">
        <w:rPr>
          <w:rFonts w:eastAsia="MS Mincho"/>
          <w:sz w:val="22"/>
          <w:szCs w:val="22"/>
        </w:rPr>
        <w:t>TCM</w:t>
      </w:r>
      <w:r w:rsidR="007B0A55">
        <w:rPr>
          <w:rFonts w:eastAsia="MS Mincho"/>
          <w:sz w:val="22"/>
          <w:szCs w:val="22"/>
        </w:rPr>
        <w:t>. The corresponding trellis diagram is given in</w:t>
      </w:r>
      <w:r w:rsidR="00250E66">
        <w:rPr>
          <w:rFonts w:eastAsia="MS Mincho"/>
          <w:sz w:val="22"/>
          <w:szCs w:val="22"/>
        </w:rPr>
        <w:t xml:space="preserve"> </w:t>
      </w:r>
      <w:r w:rsidR="00250E66">
        <w:rPr>
          <w:rFonts w:eastAsia="MS Mincho"/>
          <w:sz w:val="22"/>
          <w:szCs w:val="22"/>
        </w:rPr>
        <w:fldChar w:fldCharType="begin"/>
      </w:r>
      <w:r w:rsidR="00250E66">
        <w:rPr>
          <w:rFonts w:eastAsia="MS Mincho"/>
          <w:sz w:val="22"/>
          <w:szCs w:val="22"/>
        </w:rPr>
        <w:instrText xml:space="preserve"> REF _Ref462911111 \h </w:instrText>
      </w:r>
      <w:r w:rsidR="00250E66">
        <w:rPr>
          <w:rFonts w:eastAsia="MS Mincho"/>
          <w:sz w:val="22"/>
          <w:szCs w:val="22"/>
        </w:rPr>
      </w:r>
      <w:r w:rsidR="00250E66">
        <w:rPr>
          <w:rFonts w:eastAsia="MS Mincho"/>
          <w:sz w:val="22"/>
          <w:szCs w:val="22"/>
        </w:rPr>
        <w:fldChar w:fldCharType="separate"/>
      </w:r>
      <w:r w:rsidR="00250E66">
        <w:t xml:space="preserve">Figure </w:t>
      </w:r>
      <w:r w:rsidR="00250E66">
        <w:rPr>
          <w:noProof/>
        </w:rPr>
        <w:t>2</w:t>
      </w:r>
      <w:r w:rsidR="00250E66">
        <w:rPr>
          <w:rFonts w:eastAsia="MS Mincho"/>
          <w:sz w:val="22"/>
          <w:szCs w:val="22"/>
        </w:rPr>
        <w:fldChar w:fldCharType="end"/>
      </w:r>
      <w:r w:rsidR="007B0A55">
        <w:rPr>
          <w:rFonts w:eastAsia="MS Mincho"/>
          <w:sz w:val="22"/>
          <w:szCs w:val="22"/>
        </w:rPr>
        <w:t xml:space="preserve">. As can be seen from the figure, the trellis corresponding to π/2-BPSK has 4 states, and since the </w:t>
      </w:r>
      <w:r w:rsidR="0003075F">
        <w:rPr>
          <w:rFonts w:eastAsia="MS Mincho"/>
          <w:sz w:val="22"/>
          <w:szCs w:val="22"/>
        </w:rPr>
        <w:t>input takes 1 bit per trellis section, there are totally 8 transitions per trellis section.</w:t>
      </w:r>
    </w:p>
    <w:p w:rsidR="00FE7BBF" w:rsidRDefault="00844AA4" w:rsidP="00844AA4">
      <w:pPr>
        <w:autoSpaceDE w:val="0"/>
        <w:autoSpaceDN w:val="0"/>
        <w:adjustRightInd w:val="0"/>
        <w:spacing w:after="120"/>
        <w:jc w:val="center"/>
        <w:rPr>
          <w:rFonts w:eastAsia="MS Mincho"/>
          <w:sz w:val="22"/>
          <w:szCs w:val="22"/>
        </w:rPr>
      </w:pPr>
      <w:r>
        <w:rPr>
          <w:rFonts w:eastAsia="MS Mincho"/>
          <w:noProof/>
          <w:sz w:val="22"/>
          <w:szCs w:val="22"/>
          <w:lang w:eastAsia="zh-TW"/>
        </w:rPr>
        <w:lastRenderedPageBreak/>
        <w:drawing>
          <wp:inline distT="0" distB="0" distL="0" distR="0" wp14:anchorId="586474F7">
            <wp:extent cx="4521978" cy="1555508"/>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3406" cy="1566319"/>
                    </a:xfrm>
                    <a:prstGeom prst="rect">
                      <a:avLst/>
                    </a:prstGeom>
                    <a:noFill/>
                  </pic:spPr>
                </pic:pic>
              </a:graphicData>
            </a:graphic>
          </wp:inline>
        </w:drawing>
      </w:r>
    </w:p>
    <w:p w:rsidR="00844AA4" w:rsidRPr="00844AA4" w:rsidRDefault="00844AA4" w:rsidP="00844AA4">
      <w:pPr>
        <w:pStyle w:val="Caption"/>
        <w:jc w:val="center"/>
      </w:pPr>
      <w:bookmarkStart w:id="3" w:name="_Ref462911111"/>
      <w:r>
        <w:t xml:space="preserve">Figure </w:t>
      </w:r>
      <w:r w:rsidR="003559AD">
        <w:fldChar w:fldCharType="begin"/>
      </w:r>
      <w:r w:rsidR="003559AD">
        <w:instrText xml:space="preserve"> SEQ Figure \* ARABIC </w:instrText>
      </w:r>
      <w:r w:rsidR="003559AD">
        <w:fldChar w:fldCharType="separate"/>
      </w:r>
      <w:r>
        <w:rPr>
          <w:noProof/>
        </w:rPr>
        <w:t>2</w:t>
      </w:r>
      <w:r w:rsidR="003559AD">
        <w:rPr>
          <w:noProof/>
        </w:rPr>
        <w:fldChar w:fldCharType="end"/>
      </w:r>
      <w:bookmarkEnd w:id="3"/>
      <w:r>
        <w:t>: TCM representation for π/2-BPSK</w:t>
      </w:r>
      <w:r w:rsidR="00FA0973">
        <w:t>.</w:t>
      </w:r>
    </w:p>
    <w:p w:rsidR="00B8500F" w:rsidRDefault="002366CE" w:rsidP="00E67E3D">
      <w:pPr>
        <w:autoSpaceDE w:val="0"/>
        <w:autoSpaceDN w:val="0"/>
        <w:adjustRightInd w:val="0"/>
        <w:spacing w:after="120"/>
        <w:jc w:val="both"/>
        <w:rPr>
          <w:rFonts w:eastAsia="MS Mincho"/>
          <w:sz w:val="22"/>
          <w:szCs w:val="22"/>
        </w:rPr>
      </w:pPr>
      <w:r>
        <w:rPr>
          <w:rFonts w:eastAsia="MS Mincho"/>
          <w:sz w:val="22"/>
          <w:szCs w:val="22"/>
        </w:rPr>
        <w:t>From the trellis diagram and our example, it is easy to see that consecutive π/2-BPSK modulated symbols always have a π/2 phase transition</w:t>
      </w:r>
      <w:r w:rsidR="00697F6A" w:rsidRPr="00D50851">
        <w:rPr>
          <w:rFonts w:eastAsia="MS Mincho"/>
          <w:sz w:val="22"/>
          <w:szCs w:val="22"/>
        </w:rPr>
        <w:t>.</w:t>
      </w:r>
      <w:r>
        <w:rPr>
          <w:rFonts w:eastAsia="MS Mincho"/>
          <w:sz w:val="22"/>
          <w:szCs w:val="22"/>
        </w:rPr>
        <w:t xml:space="preserve"> Specifically, zero crossing in the constellation plane (i.e., phase transition of π) is avoid, </w:t>
      </w:r>
      <w:r w:rsidR="00D93172">
        <w:rPr>
          <w:rFonts w:eastAsia="MS Mincho"/>
          <w:sz w:val="22"/>
          <w:szCs w:val="22"/>
        </w:rPr>
        <w:t xml:space="preserve">leading to significant PAPR reduction at the output of the DFTS-OFDM modulator. </w:t>
      </w:r>
      <w:r w:rsidR="004B4A7D">
        <w:rPr>
          <w:rFonts w:eastAsia="MS Mincho"/>
          <w:sz w:val="22"/>
          <w:szCs w:val="22"/>
        </w:rPr>
        <w:t xml:space="preserve">The resulting PAPR corresponding to π/2-BPSK and other modulation schemes are plotted in </w:t>
      </w:r>
      <w:r w:rsidR="00250E66">
        <w:rPr>
          <w:rFonts w:eastAsia="MS Mincho"/>
          <w:sz w:val="22"/>
          <w:szCs w:val="22"/>
        </w:rPr>
        <w:fldChar w:fldCharType="begin"/>
      </w:r>
      <w:r w:rsidR="00250E66">
        <w:rPr>
          <w:rFonts w:eastAsia="MS Mincho"/>
          <w:sz w:val="22"/>
          <w:szCs w:val="22"/>
        </w:rPr>
        <w:instrText xml:space="preserve"> REF _Ref462908889 \h </w:instrText>
      </w:r>
      <w:r w:rsidR="00250E66">
        <w:rPr>
          <w:rFonts w:eastAsia="MS Mincho"/>
          <w:sz w:val="22"/>
          <w:szCs w:val="22"/>
        </w:rPr>
      </w:r>
      <w:r w:rsidR="00250E66">
        <w:rPr>
          <w:rFonts w:eastAsia="MS Mincho"/>
          <w:sz w:val="22"/>
          <w:szCs w:val="22"/>
        </w:rPr>
        <w:fldChar w:fldCharType="separate"/>
      </w:r>
      <w:r w:rsidR="00250E66">
        <w:t>F</w:t>
      </w:r>
      <w:r w:rsidR="00250E66">
        <w:t>i</w:t>
      </w:r>
      <w:r w:rsidR="00250E66">
        <w:t xml:space="preserve">gure </w:t>
      </w:r>
      <w:r w:rsidR="00250E66">
        <w:rPr>
          <w:noProof/>
        </w:rPr>
        <w:t>3</w:t>
      </w:r>
      <w:r w:rsidR="00250E66">
        <w:rPr>
          <w:rFonts w:eastAsia="MS Mincho"/>
          <w:sz w:val="22"/>
          <w:szCs w:val="22"/>
        </w:rPr>
        <w:fldChar w:fldCharType="end"/>
      </w:r>
      <w:r w:rsidR="00250E66">
        <w:rPr>
          <w:rFonts w:eastAsia="MS Mincho"/>
          <w:sz w:val="22"/>
          <w:szCs w:val="22"/>
        </w:rPr>
        <w:t xml:space="preserve"> </w:t>
      </w:r>
      <w:r w:rsidR="004B4A7D">
        <w:rPr>
          <w:rFonts w:eastAsia="MS Mincho"/>
          <w:sz w:val="22"/>
          <w:szCs w:val="22"/>
        </w:rPr>
        <w:t xml:space="preserve">for comparison. </w:t>
      </w:r>
      <w:r w:rsidR="00ED1457">
        <w:rPr>
          <w:rFonts w:eastAsia="MS Mincho"/>
          <w:sz w:val="22"/>
          <w:szCs w:val="22"/>
        </w:rPr>
        <w:t xml:space="preserve">From the figure, we observe that a π/2-BPSK modulated DFTS-OFDM signal has a PAPR advantage of 1.5dB over QPSK modulated DFTS-OFDM signal. </w:t>
      </w:r>
      <w:r w:rsidR="001A4D8F">
        <w:rPr>
          <w:rFonts w:eastAsia="MS Mincho"/>
          <w:sz w:val="22"/>
          <w:szCs w:val="22"/>
        </w:rPr>
        <w:t xml:space="preserve">Despite its </w:t>
      </w:r>
      <w:r w:rsidR="00C95935">
        <w:rPr>
          <w:rFonts w:eastAsia="MS Mincho"/>
          <w:sz w:val="22"/>
          <w:szCs w:val="22"/>
        </w:rPr>
        <w:t>advantage</w:t>
      </w:r>
      <w:r w:rsidR="001A4D8F">
        <w:rPr>
          <w:rFonts w:eastAsia="MS Mincho"/>
          <w:sz w:val="22"/>
          <w:szCs w:val="22"/>
        </w:rPr>
        <w:t xml:space="preserve"> in PAPR, o</w:t>
      </w:r>
      <w:r w:rsidR="006A457E">
        <w:rPr>
          <w:rFonts w:eastAsia="MS Mincho"/>
          <w:sz w:val="22"/>
          <w:szCs w:val="22"/>
        </w:rPr>
        <w:t xml:space="preserve">ne </w:t>
      </w:r>
      <w:r w:rsidR="001A4D8F">
        <w:rPr>
          <w:rFonts w:eastAsia="MS Mincho"/>
          <w:sz w:val="22"/>
          <w:szCs w:val="22"/>
        </w:rPr>
        <w:t>major</w:t>
      </w:r>
      <w:r w:rsidR="006A457E">
        <w:rPr>
          <w:rFonts w:eastAsia="MS Mincho"/>
          <w:sz w:val="22"/>
          <w:szCs w:val="22"/>
        </w:rPr>
        <w:t xml:space="preserve"> drawback of π/2-BPSK is </w:t>
      </w:r>
      <w:r w:rsidR="001A4D8F">
        <w:rPr>
          <w:rFonts w:eastAsia="MS Mincho"/>
          <w:sz w:val="22"/>
          <w:szCs w:val="22"/>
        </w:rPr>
        <w:t xml:space="preserve">that it can only support spectral efficiency up to </w:t>
      </w:r>
      <w:r w:rsidR="006A457E">
        <w:rPr>
          <w:rFonts w:eastAsia="MS Mincho"/>
          <w:sz w:val="22"/>
          <w:szCs w:val="22"/>
        </w:rPr>
        <w:t xml:space="preserve">1bit/s/Hz. </w:t>
      </w:r>
      <w:r w:rsidR="001A4D8F">
        <w:rPr>
          <w:rFonts w:eastAsia="MS Mincho"/>
          <w:sz w:val="22"/>
          <w:szCs w:val="22"/>
        </w:rPr>
        <w:t>When attempting to use higher order Rotated-QAM constellation such as π/4-QPSK, the corresponding PAPR advantage vanishes rapidly, as can be seen in</w:t>
      </w:r>
      <w:r w:rsidR="00250E66">
        <w:rPr>
          <w:rFonts w:eastAsia="MS Mincho"/>
          <w:sz w:val="22"/>
          <w:szCs w:val="22"/>
        </w:rPr>
        <w:t xml:space="preserve"> </w:t>
      </w:r>
      <w:r w:rsidR="00250E66">
        <w:rPr>
          <w:rFonts w:eastAsia="MS Mincho"/>
          <w:sz w:val="22"/>
          <w:szCs w:val="22"/>
        </w:rPr>
        <w:fldChar w:fldCharType="begin"/>
      </w:r>
      <w:r w:rsidR="00250E66">
        <w:rPr>
          <w:rFonts w:eastAsia="MS Mincho"/>
          <w:sz w:val="22"/>
          <w:szCs w:val="22"/>
        </w:rPr>
        <w:instrText xml:space="preserve"> REF _Ref462908889 \h </w:instrText>
      </w:r>
      <w:r w:rsidR="00250E66">
        <w:rPr>
          <w:rFonts w:eastAsia="MS Mincho"/>
          <w:sz w:val="22"/>
          <w:szCs w:val="22"/>
        </w:rPr>
      </w:r>
      <w:r w:rsidR="00250E66">
        <w:rPr>
          <w:rFonts w:eastAsia="MS Mincho"/>
          <w:sz w:val="22"/>
          <w:szCs w:val="22"/>
        </w:rPr>
        <w:fldChar w:fldCharType="separate"/>
      </w:r>
      <w:r w:rsidR="00250E66">
        <w:t xml:space="preserve">Figure </w:t>
      </w:r>
      <w:r w:rsidR="00250E66">
        <w:rPr>
          <w:noProof/>
        </w:rPr>
        <w:t>3</w:t>
      </w:r>
      <w:r w:rsidR="00250E66">
        <w:rPr>
          <w:rFonts w:eastAsia="MS Mincho"/>
          <w:sz w:val="22"/>
          <w:szCs w:val="22"/>
        </w:rPr>
        <w:fldChar w:fldCharType="end"/>
      </w:r>
      <w:r w:rsidR="001A4D8F">
        <w:rPr>
          <w:rFonts w:eastAsia="MS Mincho"/>
          <w:sz w:val="22"/>
          <w:szCs w:val="22"/>
        </w:rPr>
        <w:t xml:space="preserve">. </w:t>
      </w:r>
    </w:p>
    <w:p w:rsidR="00F549B5" w:rsidRDefault="00F549B5" w:rsidP="00F549B5">
      <w:pPr>
        <w:autoSpaceDE w:val="0"/>
        <w:autoSpaceDN w:val="0"/>
        <w:adjustRightInd w:val="0"/>
        <w:spacing w:after="120"/>
        <w:jc w:val="center"/>
        <w:rPr>
          <w:rFonts w:eastAsia="MS Mincho"/>
          <w:sz w:val="22"/>
          <w:szCs w:val="22"/>
        </w:rPr>
      </w:pPr>
      <w:r w:rsidRPr="00F549B5">
        <w:rPr>
          <w:rFonts w:eastAsia="MS Mincho"/>
          <w:noProof/>
          <w:sz w:val="22"/>
          <w:szCs w:val="22"/>
          <w:lang w:eastAsia="zh-TW"/>
        </w:rPr>
        <w:drawing>
          <wp:inline distT="0" distB="0" distL="0" distR="0">
            <wp:extent cx="4468969" cy="2903927"/>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594" cy="2907582"/>
                    </a:xfrm>
                    <a:prstGeom prst="rect">
                      <a:avLst/>
                    </a:prstGeom>
                    <a:noFill/>
                    <a:ln>
                      <a:noFill/>
                    </a:ln>
                  </pic:spPr>
                </pic:pic>
              </a:graphicData>
            </a:graphic>
          </wp:inline>
        </w:drawing>
      </w:r>
    </w:p>
    <w:p w:rsidR="00A102A0" w:rsidRPr="00117CD0" w:rsidRDefault="00F549B5" w:rsidP="00774ED5">
      <w:pPr>
        <w:pStyle w:val="Caption"/>
        <w:jc w:val="center"/>
      </w:pPr>
      <w:bookmarkStart w:id="4" w:name="_Ref462908889"/>
      <w:r>
        <w:t xml:space="preserve">Figure </w:t>
      </w:r>
      <w:r w:rsidR="003559AD">
        <w:fldChar w:fldCharType="begin"/>
      </w:r>
      <w:r w:rsidR="003559AD">
        <w:instrText xml:space="preserve"> SEQ Figure \* ARABIC </w:instrText>
      </w:r>
      <w:r w:rsidR="003559AD">
        <w:fldChar w:fldCharType="separate"/>
      </w:r>
      <w:r>
        <w:rPr>
          <w:noProof/>
        </w:rPr>
        <w:t>3</w:t>
      </w:r>
      <w:r w:rsidR="003559AD">
        <w:rPr>
          <w:noProof/>
        </w:rPr>
        <w:fldChar w:fldCharType="end"/>
      </w:r>
      <w:bookmarkEnd w:id="4"/>
      <w:r>
        <w:t xml:space="preserve">: </w:t>
      </w:r>
      <w:r w:rsidR="00FA0973">
        <w:t>PAPR of DFTS-OFDM signals with various modulations.</w:t>
      </w:r>
    </w:p>
    <w:p w:rsidR="003F395D" w:rsidRDefault="00EE38DE" w:rsidP="003F395D">
      <w:pPr>
        <w:keepNext/>
        <w:numPr>
          <w:ilvl w:val="1"/>
          <w:numId w:val="32"/>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t>Interpolated-</w:t>
      </w:r>
      <w:r w:rsidR="00774ED5">
        <w:rPr>
          <w:rFonts w:ascii="Arial" w:eastAsia="MS Gothic" w:hAnsi="Arial"/>
          <w:sz w:val="28"/>
          <w:szCs w:val="24"/>
          <w:lang w:val="en-GB" w:eastAsia="ja-JP"/>
        </w:rPr>
        <w:t>QPSK</w:t>
      </w:r>
    </w:p>
    <w:p w:rsidR="00F962E6" w:rsidRDefault="00950F33" w:rsidP="00F962E6">
      <w:pPr>
        <w:autoSpaceDE w:val="0"/>
        <w:autoSpaceDN w:val="0"/>
        <w:adjustRightInd w:val="0"/>
        <w:spacing w:after="120"/>
        <w:jc w:val="both"/>
        <w:rPr>
          <w:sz w:val="22"/>
          <w:szCs w:val="22"/>
        </w:rPr>
      </w:pPr>
      <w:r>
        <w:rPr>
          <w:rFonts w:eastAsia="MS Mincho"/>
          <w:sz w:val="22"/>
          <w:szCs w:val="22"/>
          <w:lang w:val="en-GB"/>
        </w:rPr>
        <w:t xml:space="preserve">In this subsection, we introduce another low PAPR TCM design named </w:t>
      </w:r>
      <w:r w:rsidR="00EE38DE">
        <w:rPr>
          <w:rFonts w:eastAsia="MS Mincho"/>
          <w:sz w:val="22"/>
          <w:szCs w:val="22"/>
          <w:lang w:val="en-GB"/>
        </w:rPr>
        <w:t>Interpolated-</w:t>
      </w:r>
      <w:r w:rsidR="00EA3A47">
        <w:rPr>
          <w:rFonts w:eastAsia="MS Mincho"/>
          <w:sz w:val="22"/>
          <w:szCs w:val="22"/>
          <w:lang w:val="en-GB"/>
        </w:rPr>
        <w:t>QPSK</w:t>
      </w:r>
      <w:r w:rsidR="00C63618">
        <w:rPr>
          <w:rFonts w:eastAsia="MS Mincho"/>
          <w:sz w:val="22"/>
          <w:szCs w:val="22"/>
          <w:lang w:val="en-GB"/>
        </w:rPr>
        <w:t xml:space="preserve"> </w:t>
      </w:r>
      <w:r w:rsidR="00C63618">
        <w:rPr>
          <w:rFonts w:eastAsia="MS Mincho"/>
          <w:sz w:val="22"/>
          <w:szCs w:val="22"/>
          <w:lang w:val="en-GB"/>
        </w:rPr>
        <w:fldChar w:fldCharType="begin"/>
      </w:r>
      <w:r w:rsidR="00C63618">
        <w:rPr>
          <w:rFonts w:eastAsia="MS Mincho"/>
          <w:sz w:val="22"/>
          <w:szCs w:val="22"/>
          <w:lang w:val="en-GB"/>
        </w:rPr>
        <w:instrText xml:space="preserve"> REF _Ref474064402 \r \h </w:instrText>
      </w:r>
      <w:r w:rsidR="00C63618">
        <w:rPr>
          <w:rFonts w:eastAsia="MS Mincho"/>
          <w:sz w:val="22"/>
          <w:szCs w:val="22"/>
          <w:lang w:val="en-GB"/>
        </w:rPr>
      </w:r>
      <w:r w:rsidR="00C63618">
        <w:rPr>
          <w:rFonts w:eastAsia="MS Mincho"/>
          <w:sz w:val="22"/>
          <w:szCs w:val="22"/>
          <w:lang w:val="en-GB"/>
        </w:rPr>
        <w:fldChar w:fldCharType="separate"/>
      </w:r>
      <w:r w:rsidR="00C63618">
        <w:rPr>
          <w:rFonts w:eastAsia="MS Mincho"/>
          <w:sz w:val="22"/>
          <w:szCs w:val="22"/>
          <w:lang w:val="en-GB"/>
        </w:rPr>
        <w:t>[4]</w:t>
      </w:r>
      <w:r w:rsidR="00C63618">
        <w:rPr>
          <w:rFonts w:eastAsia="MS Mincho"/>
          <w:sz w:val="22"/>
          <w:szCs w:val="22"/>
          <w:lang w:val="en-GB"/>
        </w:rPr>
        <w:fldChar w:fldCharType="end"/>
      </w:r>
      <w:r w:rsidR="00C63618">
        <w:rPr>
          <w:rFonts w:eastAsia="MS Mincho"/>
          <w:sz w:val="22"/>
          <w:szCs w:val="22"/>
          <w:lang w:val="en-GB"/>
        </w:rPr>
        <w:fldChar w:fldCharType="begin"/>
      </w:r>
      <w:r w:rsidR="00C63618">
        <w:rPr>
          <w:rFonts w:eastAsia="MS Mincho"/>
          <w:sz w:val="22"/>
          <w:szCs w:val="22"/>
          <w:lang w:val="en-GB"/>
        </w:rPr>
        <w:instrText xml:space="preserve"> REF _Ref474061582 \r \h </w:instrText>
      </w:r>
      <w:r w:rsidR="00C63618">
        <w:rPr>
          <w:rFonts w:eastAsia="MS Mincho"/>
          <w:sz w:val="22"/>
          <w:szCs w:val="22"/>
          <w:lang w:val="en-GB"/>
        </w:rPr>
      </w:r>
      <w:r w:rsidR="00C63618">
        <w:rPr>
          <w:rFonts w:eastAsia="MS Mincho"/>
          <w:sz w:val="22"/>
          <w:szCs w:val="22"/>
          <w:lang w:val="en-GB"/>
        </w:rPr>
        <w:fldChar w:fldCharType="separate"/>
      </w:r>
      <w:r w:rsidR="00C63618">
        <w:rPr>
          <w:rFonts w:eastAsia="MS Mincho"/>
          <w:sz w:val="22"/>
          <w:szCs w:val="22"/>
          <w:lang w:val="en-GB"/>
        </w:rPr>
        <w:t>[9]</w:t>
      </w:r>
      <w:r w:rsidR="00C63618">
        <w:rPr>
          <w:rFonts w:eastAsia="MS Mincho"/>
          <w:sz w:val="22"/>
          <w:szCs w:val="22"/>
          <w:lang w:val="en-GB"/>
        </w:rPr>
        <w:fldChar w:fldCharType="end"/>
      </w:r>
      <w:r>
        <w:rPr>
          <w:rFonts w:eastAsia="MS Mincho"/>
          <w:sz w:val="22"/>
          <w:szCs w:val="22"/>
          <w:lang w:val="en-GB"/>
        </w:rPr>
        <w:t>.</w:t>
      </w:r>
      <w:r w:rsidR="008629AD">
        <w:rPr>
          <w:rFonts w:eastAsia="MS Mincho"/>
          <w:sz w:val="22"/>
          <w:szCs w:val="22"/>
          <w:lang w:val="en-GB"/>
        </w:rPr>
        <w:t xml:space="preserve"> </w:t>
      </w:r>
      <w:r w:rsidR="00D50497">
        <w:rPr>
          <w:rFonts w:eastAsia="MS Mincho"/>
          <w:sz w:val="22"/>
          <w:szCs w:val="22"/>
        </w:rPr>
        <w:t xml:space="preserve">To </w:t>
      </w:r>
      <w:r w:rsidR="001E0DAF">
        <w:rPr>
          <w:rFonts w:eastAsia="MS Mincho"/>
          <w:sz w:val="22"/>
          <w:szCs w:val="22"/>
        </w:rPr>
        <w:t>reduce</w:t>
      </w:r>
      <w:r w:rsidR="00D50497">
        <w:rPr>
          <w:rFonts w:eastAsia="MS Mincho"/>
          <w:sz w:val="22"/>
          <w:szCs w:val="22"/>
        </w:rPr>
        <w:t xml:space="preserve"> the PAPR</w:t>
      </w:r>
      <w:r w:rsidR="008629AD">
        <w:rPr>
          <w:rFonts w:eastAsia="MS Mincho"/>
          <w:sz w:val="22"/>
          <w:szCs w:val="22"/>
        </w:rPr>
        <w:t xml:space="preserve"> using </w:t>
      </w:r>
      <w:r w:rsidR="00EE38DE">
        <w:rPr>
          <w:rFonts w:eastAsia="MS Mincho"/>
          <w:sz w:val="22"/>
          <w:szCs w:val="22"/>
          <w:lang w:val="en-GB"/>
        </w:rPr>
        <w:t>Interpolated-</w:t>
      </w:r>
      <w:r w:rsidR="00EA3A47">
        <w:rPr>
          <w:rFonts w:eastAsia="MS Mincho"/>
          <w:sz w:val="22"/>
          <w:szCs w:val="22"/>
          <w:lang w:val="en-GB"/>
        </w:rPr>
        <w:t>QPSK</w:t>
      </w:r>
      <w:r w:rsidR="001E0DAF">
        <w:rPr>
          <w:rFonts w:eastAsia="MS Mincho"/>
          <w:sz w:val="22"/>
          <w:szCs w:val="22"/>
        </w:rPr>
        <w:t xml:space="preserve">, the </w:t>
      </w:r>
      <w:r w:rsidR="00EA3A47">
        <w:rPr>
          <w:rFonts w:eastAsia="MS Mincho"/>
          <w:sz w:val="22"/>
          <w:szCs w:val="22"/>
        </w:rPr>
        <w:t>QPSK</w:t>
      </w:r>
      <w:r w:rsidR="001E0DAF">
        <w:rPr>
          <w:rFonts w:eastAsia="MS Mincho"/>
          <w:sz w:val="22"/>
          <w:szCs w:val="22"/>
        </w:rPr>
        <w:t xml:space="preserve"> constellation is first interpolated along a smooth, </w:t>
      </w:r>
      <w:r w:rsidR="00B079DB">
        <w:rPr>
          <w:rFonts w:eastAsia="MS Mincho"/>
          <w:sz w:val="22"/>
          <w:szCs w:val="22"/>
        </w:rPr>
        <w:t xml:space="preserve">constant envelope </w:t>
      </w:r>
      <w:r w:rsidR="001E0DAF">
        <w:rPr>
          <w:rFonts w:eastAsia="MS Mincho"/>
          <w:sz w:val="22"/>
          <w:szCs w:val="22"/>
        </w:rPr>
        <w:t xml:space="preserve">trajectory before being input to the DFT of DFTS-OFDM. </w:t>
      </w:r>
      <w:r w:rsidR="00B079DB">
        <w:rPr>
          <w:rFonts w:eastAsia="MS Mincho"/>
          <w:sz w:val="22"/>
          <w:szCs w:val="22"/>
        </w:rPr>
        <w:t xml:space="preserve">For example, if there are </w:t>
      </w:r>
      <m:oMath>
        <m:r>
          <w:rPr>
            <w:rFonts w:ascii="Cambria Math" w:eastAsia="MS Mincho" w:hAnsi="Cambria Math"/>
            <w:sz w:val="22"/>
            <w:szCs w:val="22"/>
          </w:rPr>
          <m:t>M</m:t>
        </m:r>
      </m:oMath>
      <w:r w:rsidR="00B079DB">
        <w:rPr>
          <w:rFonts w:eastAsia="MS Mincho"/>
          <w:sz w:val="22"/>
          <w:szCs w:val="22"/>
        </w:rPr>
        <w:t xml:space="preserve"> QPSK symbols at the input to the constellation interpolator, </w:t>
      </w:r>
      <w:r w:rsidR="00873031">
        <w:rPr>
          <w:rFonts w:eastAsia="MS Mincho"/>
          <w:sz w:val="22"/>
          <w:szCs w:val="22"/>
        </w:rPr>
        <w:t xml:space="preserve">and </w:t>
      </w:r>
      <w:r w:rsidR="00B079DB">
        <w:rPr>
          <w:rFonts w:eastAsia="MS Mincho"/>
          <w:sz w:val="22"/>
          <w:szCs w:val="22"/>
        </w:rPr>
        <w:t>assum</w:t>
      </w:r>
      <w:r w:rsidR="00873031">
        <w:rPr>
          <w:rFonts w:eastAsia="MS Mincho"/>
          <w:sz w:val="22"/>
          <w:szCs w:val="22"/>
        </w:rPr>
        <w:t>e</w:t>
      </w:r>
      <w:r w:rsidR="00B079DB">
        <w:rPr>
          <w:rFonts w:eastAsia="MS Mincho"/>
          <w:sz w:val="22"/>
          <w:szCs w:val="22"/>
        </w:rPr>
        <w:t xml:space="preserve"> an interpolation ratio of </w:t>
      </w:r>
      <m:oMath>
        <m:r>
          <w:rPr>
            <w:rFonts w:ascii="Cambria Math" w:eastAsia="MS Mincho" w:hAnsi="Cambria Math"/>
            <w:sz w:val="22"/>
            <w:szCs w:val="22"/>
          </w:rPr>
          <m:t>R=2</m:t>
        </m:r>
      </m:oMath>
      <w:r w:rsidR="00B079DB">
        <w:rPr>
          <w:rFonts w:eastAsia="MS Mincho"/>
          <w:sz w:val="22"/>
          <w:szCs w:val="22"/>
        </w:rPr>
        <w:t xml:space="preserve">, we will get </w:t>
      </w:r>
      <m:oMath>
        <m:r>
          <w:rPr>
            <w:rFonts w:ascii="Cambria Math" w:eastAsia="MS Mincho" w:hAnsi="Cambria Math"/>
            <w:sz w:val="22"/>
            <w:szCs w:val="22"/>
          </w:rPr>
          <m:t>R×M=2M</m:t>
        </m:r>
      </m:oMath>
      <w:r w:rsidR="00873031">
        <w:rPr>
          <w:rFonts w:eastAsia="MS Mincho"/>
          <w:sz w:val="22"/>
          <w:szCs w:val="22"/>
        </w:rPr>
        <w:t xml:space="preserve"> constellation points at the input to the DFT, all of them </w:t>
      </w:r>
      <w:r w:rsidR="00997CBE">
        <w:rPr>
          <w:rFonts w:eastAsia="MS Mincho"/>
          <w:sz w:val="22"/>
          <w:szCs w:val="22"/>
        </w:rPr>
        <w:t>lie</w:t>
      </w:r>
      <w:r w:rsidR="00873031">
        <w:rPr>
          <w:rFonts w:eastAsia="MS Mincho"/>
          <w:sz w:val="22"/>
          <w:szCs w:val="22"/>
        </w:rPr>
        <w:t xml:space="preserve"> on the unit circle.</w:t>
      </w:r>
      <w:r w:rsidR="00F962E6">
        <w:rPr>
          <w:rFonts w:eastAsia="MS Mincho"/>
          <w:sz w:val="22"/>
          <w:szCs w:val="22"/>
        </w:rPr>
        <w:t xml:space="preserve"> </w:t>
      </w:r>
      <w:r w:rsidR="00E618A4">
        <w:rPr>
          <w:sz w:val="22"/>
          <w:szCs w:val="22"/>
        </w:rPr>
        <w:t xml:space="preserve">As mentioned above, the interpolated constellation points should form a smooth, constant </w:t>
      </w:r>
      <w:r w:rsidR="008629AD">
        <w:rPr>
          <w:sz w:val="22"/>
          <w:szCs w:val="22"/>
        </w:rPr>
        <w:t xml:space="preserve">envelope </w:t>
      </w:r>
      <w:r w:rsidR="00E618A4">
        <w:rPr>
          <w:sz w:val="22"/>
          <w:szCs w:val="22"/>
        </w:rPr>
        <w:t xml:space="preserve">trajectory. This could be achieved using a simple </w:t>
      </w:r>
      <m:oMath>
        <m:r>
          <w:rPr>
            <w:rFonts w:ascii="Cambria Math" w:hAnsi="Cambria Math"/>
            <w:sz w:val="22"/>
            <w:szCs w:val="22"/>
          </w:rPr>
          <m:t>Q</m:t>
        </m:r>
      </m:oMath>
      <w:r w:rsidR="00997CBE">
        <w:rPr>
          <w:sz w:val="22"/>
          <w:szCs w:val="22"/>
        </w:rPr>
        <w:t xml:space="preserve"> state trellis code, where </w:t>
      </w:r>
      <m:oMath>
        <m:r>
          <w:rPr>
            <w:rFonts w:ascii="Cambria Math" w:hAnsi="Cambria Math"/>
            <w:sz w:val="22"/>
            <w:szCs w:val="22"/>
          </w:rPr>
          <m:t>Q</m:t>
        </m:r>
      </m:oMath>
      <w:r w:rsidR="00877955">
        <w:rPr>
          <w:sz w:val="22"/>
          <w:szCs w:val="22"/>
        </w:rPr>
        <w:t xml:space="preserve"> </w:t>
      </w:r>
      <w:r w:rsidR="00997CBE">
        <w:rPr>
          <w:sz w:val="22"/>
          <w:szCs w:val="22"/>
        </w:rPr>
        <w:t xml:space="preserve">is the size of the </w:t>
      </w:r>
      <w:r w:rsidR="00877955">
        <w:rPr>
          <w:sz w:val="22"/>
          <w:szCs w:val="22"/>
        </w:rPr>
        <w:t xml:space="preserve">original </w:t>
      </w:r>
      <w:r w:rsidR="00997CBE">
        <w:rPr>
          <w:sz w:val="22"/>
          <w:szCs w:val="22"/>
        </w:rPr>
        <w:t xml:space="preserve">constellation. </w:t>
      </w:r>
      <w:r w:rsidR="0031043F">
        <w:rPr>
          <w:sz w:val="22"/>
          <w:szCs w:val="22"/>
        </w:rPr>
        <w:t>T</w:t>
      </w:r>
      <w:r w:rsidR="00877955">
        <w:rPr>
          <w:sz w:val="22"/>
          <w:szCs w:val="22"/>
        </w:rPr>
        <w:t xml:space="preserve">he trellis code corresponding to QPSK </w:t>
      </w:r>
      <w:r w:rsidR="00724C8D">
        <w:rPr>
          <w:sz w:val="22"/>
          <w:szCs w:val="22"/>
        </w:rPr>
        <w:t xml:space="preserve">with </w:t>
      </w:r>
      <m:oMath>
        <m:r>
          <w:rPr>
            <w:rFonts w:ascii="Cambria Math" w:hAnsi="Cambria Math"/>
            <w:sz w:val="22"/>
            <w:szCs w:val="22"/>
          </w:rPr>
          <m:t>R=2</m:t>
        </m:r>
      </m:oMath>
      <w:r w:rsidR="00724C8D">
        <w:rPr>
          <w:sz w:val="22"/>
          <w:szCs w:val="22"/>
        </w:rPr>
        <w:t xml:space="preserve"> </w:t>
      </w:r>
      <w:r w:rsidR="00877955">
        <w:rPr>
          <w:sz w:val="22"/>
          <w:szCs w:val="22"/>
        </w:rPr>
        <w:t>is shown in</w:t>
      </w:r>
      <w:r w:rsidR="007E0AEB">
        <w:rPr>
          <w:sz w:val="22"/>
          <w:szCs w:val="22"/>
        </w:rPr>
        <w:t xml:space="preserve"> </w:t>
      </w:r>
      <w:r w:rsidR="007E0AEB">
        <w:rPr>
          <w:sz w:val="22"/>
          <w:szCs w:val="22"/>
        </w:rPr>
        <w:fldChar w:fldCharType="begin"/>
      </w:r>
      <w:r w:rsidR="007E0AEB">
        <w:rPr>
          <w:sz w:val="22"/>
          <w:szCs w:val="22"/>
        </w:rPr>
        <w:instrText xml:space="preserve"> REF _Ref462920685 \h </w:instrText>
      </w:r>
      <w:r w:rsidR="007E0AEB">
        <w:rPr>
          <w:sz w:val="22"/>
          <w:szCs w:val="22"/>
        </w:rPr>
      </w:r>
      <w:r w:rsidR="007E0AEB">
        <w:rPr>
          <w:sz w:val="22"/>
          <w:szCs w:val="22"/>
        </w:rPr>
        <w:fldChar w:fldCharType="separate"/>
      </w:r>
      <w:r w:rsidR="007E0AEB">
        <w:t xml:space="preserve">Figure </w:t>
      </w:r>
      <w:r w:rsidR="007E0AEB">
        <w:rPr>
          <w:noProof/>
        </w:rPr>
        <w:t>4</w:t>
      </w:r>
      <w:r w:rsidR="007E0AEB">
        <w:rPr>
          <w:sz w:val="22"/>
          <w:szCs w:val="22"/>
        </w:rPr>
        <w:fldChar w:fldCharType="end"/>
      </w:r>
      <w:r w:rsidR="00877955">
        <w:rPr>
          <w:sz w:val="22"/>
          <w:szCs w:val="22"/>
        </w:rPr>
        <w:t>.</w:t>
      </w:r>
      <w:r w:rsidR="008634A5">
        <w:rPr>
          <w:sz w:val="22"/>
          <w:szCs w:val="22"/>
        </w:rPr>
        <w:t xml:space="preserve"> As an example, suppose </w:t>
      </w:r>
      <m:oMath>
        <m:r>
          <w:rPr>
            <w:rFonts w:ascii="Cambria Math" w:hAnsi="Cambria Math"/>
            <w:sz w:val="22"/>
            <w:szCs w:val="22"/>
          </w:rPr>
          <m:t>M=6</m:t>
        </m:r>
      </m:oMath>
      <w:r w:rsidR="0031043F">
        <w:rPr>
          <w:sz w:val="22"/>
          <w:szCs w:val="22"/>
        </w:rPr>
        <w:t xml:space="preserve"> QPSK symbols {0,1,3,2,3,0} are to be transmitted. </w:t>
      </w:r>
      <w:r w:rsidR="007A533A">
        <w:rPr>
          <w:sz w:val="22"/>
          <w:szCs w:val="22"/>
        </w:rPr>
        <w:t xml:space="preserve">From the trellis diagram, the output of the constellation interpolator </w:t>
      </w:r>
      <w:r w:rsidR="00EE38DE">
        <w:rPr>
          <w:sz w:val="22"/>
          <w:szCs w:val="22"/>
        </w:rPr>
        <w:t>is</w:t>
      </w:r>
      <w:r w:rsidR="00EA3A47">
        <w:rPr>
          <w:sz w:val="22"/>
          <w:szCs w:val="22"/>
        </w:rPr>
        <w:t xml:space="preserve">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7</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6</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5</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4</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4</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5</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7</m:t>
            </m:r>
          </m:sub>
        </m:sSub>
        <m:r>
          <w:rPr>
            <w:rFonts w:ascii="Cambria Math" w:hAnsi="Cambria Math"/>
            <w:sz w:val="22"/>
            <w:szCs w:val="22"/>
          </w:rPr>
          <m:t>}</m:t>
        </m:r>
      </m:oMath>
      <w:r w:rsidR="007A533A">
        <w:rPr>
          <w:sz w:val="22"/>
          <w:szCs w:val="22"/>
        </w:rPr>
        <w:t xml:space="preserve">. Note that </w:t>
      </w:r>
      <w:r w:rsidR="00C33726">
        <w:rPr>
          <w:sz w:val="22"/>
          <w:szCs w:val="22"/>
        </w:rPr>
        <w:t xml:space="preserve">all </w:t>
      </w:r>
      <m:oMath>
        <m:r>
          <w:rPr>
            <w:rFonts w:ascii="Cambria Math" w:hAnsi="Cambria Math"/>
            <w:sz w:val="22"/>
            <w:szCs w:val="22"/>
          </w:rPr>
          <m:t>12</m:t>
        </m:r>
      </m:oMath>
      <w:r w:rsidR="00C33726">
        <w:rPr>
          <w:sz w:val="22"/>
          <w:szCs w:val="22"/>
        </w:rPr>
        <w:t xml:space="preserve"> interpolated constellation points lie on the unit circle, and the phase transition between any two consecutive constellation points is less than </w:t>
      </w:r>
      <m:oMath>
        <m:r>
          <w:rPr>
            <w:rFonts w:ascii="Cambria Math" w:hAnsi="Cambria Math"/>
            <w:sz w:val="22"/>
            <w:szCs w:val="22"/>
          </w:rPr>
          <m:t>π/2</m:t>
        </m:r>
      </m:oMath>
      <w:r w:rsidR="00C33726">
        <w:rPr>
          <w:sz w:val="22"/>
          <w:szCs w:val="22"/>
        </w:rPr>
        <w:t>.</w:t>
      </w:r>
      <w:r w:rsidR="004A6A45">
        <w:rPr>
          <w:sz w:val="22"/>
          <w:szCs w:val="22"/>
        </w:rPr>
        <w:t xml:space="preserve"> </w:t>
      </w:r>
      <w:r w:rsidR="00EB3301">
        <w:rPr>
          <w:sz w:val="22"/>
          <w:szCs w:val="22"/>
        </w:rPr>
        <w:t>In general</w:t>
      </w:r>
      <w:r w:rsidR="004A6A45">
        <w:rPr>
          <w:sz w:val="22"/>
          <w:szCs w:val="22"/>
        </w:rPr>
        <w:t xml:space="preserve">, larger interpolation ratio </w:t>
      </w:r>
      <m:oMath>
        <m:r>
          <w:rPr>
            <w:rFonts w:ascii="Cambria Math" w:hAnsi="Cambria Math"/>
            <w:sz w:val="22"/>
            <w:szCs w:val="22"/>
          </w:rPr>
          <m:t>R</m:t>
        </m:r>
      </m:oMath>
      <w:r w:rsidR="004A6A45">
        <w:rPr>
          <w:sz w:val="22"/>
          <w:szCs w:val="22"/>
        </w:rPr>
        <w:t xml:space="preserve"> implies a more constrained constellation traje</w:t>
      </w:r>
      <w:r w:rsidR="00774ED5">
        <w:rPr>
          <w:sz w:val="22"/>
          <w:szCs w:val="22"/>
        </w:rPr>
        <w:t>ctory, leading to smaller PAPR.</w:t>
      </w:r>
    </w:p>
    <w:p w:rsidR="00724C8D" w:rsidRPr="00F962E6" w:rsidRDefault="00F962E6" w:rsidP="00F962E6">
      <w:pPr>
        <w:autoSpaceDE w:val="0"/>
        <w:autoSpaceDN w:val="0"/>
        <w:adjustRightInd w:val="0"/>
        <w:spacing w:after="120"/>
        <w:jc w:val="center"/>
        <w:rPr>
          <w:rFonts w:eastAsia="MS Mincho"/>
          <w:sz w:val="22"/>
          <w:szCs w:val="22"/>
        </w:rPr>
      </w:pPr>
      <w:r>
        <w:rPr>
          <w:rFonts w:eastAsia="MS Mincho"/>
          <w:noProof/>
          <w:sz w:val="22"/>
          <w:szCs w:val="22"/>
          <w:lang w:eastAsia="zh-TW"/>
        </w:rPr>
        <w:lastRenderedPageBreak/>
        <w:drawing>
          <wp:inline distT="0" distB="0" distL="0" distR="0" wp14:anchorId="250C0A76" wp14:editId="59FA2815">
            <wp:extent cx="4544568" cy="1581912"/>
            <wp:effectExtent l="0" t="0" r="889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44568" cy="1581912"/>
                    </a:xfrm>
                    <a:prstGeom prst="rect">
                      <a:avLst/>
                    </a:prstGeom>
                    <a:noFill/>
                  </pic:spPr>
                </pic:pic>
              </a:graphicData>
            </a:graphic>
          </wp:inline>
        </w:drawing>
      </w:r>
    </w:p>
    <w:p w:rsidR="00F962E6" w:rsidRDefault="00F962E6" w:rsidP="00F962E6">
      <w:pPr>
        <w:pStyle w:val="Caption"/>
        <w:jc w:val="center"/>
        <w:rPr>
          <w:sz w:val="22"/>
          <w:szCs w:val="22"/>
        </w:rPr>
      </w:pPr>
      <w:bookmarkStart w:id="5" w:name="_Ref462920685"/>
      <w:r>
        <w:t xml:space="preserve">Figure </w:t>
      </w:r>
      <w:r w:rsidR="003559AD">
        <w:fldChar w:fldCharType="begin"/>
      </w:r>
      <w:r w:rsidR="003559AD">
        <w:instrText xml:space="preserve"> SEQ Figure \* ARABIC </w:instrText>
      </w:r>
      <w:r w:rsidR="003559AD">
        <w:fldChar w:fldCharType="separate"/>
      </w:r>
      <w:r>
        <w:rPr>
          <w:noProof/>
        </w:rPr>
        <w:t>4</w:t>
      </w:r>
      <w:r w:rsidR="003559AD">
        <w:rPr>
          <w:noProof/>
        </w:rPr>
        <w:fldChar w:fldCharType="end"/>
      </w:r>
      <w:bookmarkEnd w:id="5"/>
      <w:r>
        <w:t xml:space="preserve">: TCM representation for Interpolated-QPSK with </w:t>
      </w:r>
      <m:oMath>
        <m:r>
          <m:rPr>
            <m:sty m:val="bi"/>
          </m:rPr>
          <w:rPr>
            <w:rFonts w:ascii="Cambria Math" w:hAnsi="Cambria Math"/>
          </w:rPr>
          <m:t>R=2</m:t>
        </m:r>
      </m:oMath>
      <w:r>
        <w:t>.</w:t>
      </w:r>
    </w:p>
    <w:p w:rsidR="00FE7BBF" w:rsidRDefault="00F71CB4" w:rsidP="00A23476">
      <w:pPr>
        <w:rPr>
          <w:sz w:val="22"/>
          <w:szCs w:val="22"/>
        </w:rPr>
      </w:pPr>
      <w:r>
        <w:rPr>
          <w:sz w:val="22"/>
          <w:szCs w:val="22"/>
        </w:rPr>
        <w:t xml:space="preserve">Since </w:t>
      </w:r>
      <w:r w:rsidR="00EE38DE">
        <w:rPr>
          <w:sz w:val="22"/>
          <w:szCs w:val="22"/>
        </w:rPr>
        <w:t>Interpolated-Q</w:t>
      </w:r>
      <w:r w:rsidR="00EA3A47">
        <w:rPr>
          <w:sz w:val="22"/>
          <w:szCs w:val="22"/>
        </w:rPr>
        <w:t>PSK</w:t>
      </w:r>
      <w:r>
        <w:rPr>
          <w:sz w:val="22"/>
          <w:szCs w:val="22"/>
        </w:rPr>
        <w:t xml:space="preserve"> results in </w:t>
      </w:r>
      <m:oMath>
        <m:r>
          <w:rPr>
            <w:rFonts w:ascii="Cambria Math" w:hAnsi="Cambria Math"/>
            <w:sz w:val="22"/>
            <w:szCs w:val="22"/>
          </w:rPr>
          <m:t>(</m:t>
        </m:r>
        <m:r>
          <w:rPr>
            <w:rFonts w:ascii="Cambria Math" w:eastAsia="MS Mincho" w:hAnsi="Cambria Math"/>
            <w:sz w:val="22"/>
            <w:szCs w:val="22"/>
          </w:rPr>
          <m:t>R-1)×M</m:t>
        </m:r>
      </m:oMath>
      <w:r>
        <w:rPr>
          <w:sz w:val="22"/>
          <w:szCs w:val="22"/>
        </w:rPr>
        <w:t xml:space="preserve"> more constellation points, we will use the rectangular spectral shaping window with parameter </w:t>
      </w:r>
      <m:oMath>
        <m:r>
          <w:rPr>
            <w:rFonts w:ascii="Cambria Math" w:hAnsi="Cambria Math"/>
            <w:sz w:val="22"/>
            <w:szCs w:val="22"/>
          </w:rPr>
          <m:t>α</m:t>
        </m:r>
      </m:oMath>
      <w:r>
        <w:rPr>
          <w:sz w:val="22"/>
          <w:szCs w:val="22"/>
        </w:rPr>
        <w:t xml:space="preserve"> (see</w:t>
      </w:r>
      <w:r w:rsidR="007E0AEB">
        <w:rPr>
          <w:sz w:val="22"/>
          <w:szCs w:val="22"/>
        </w:rPr>
        <w:t xml:space="preserve"> </w:t>
      </w:r>
      <w:r w:rsidR="007E0AEB">
        <w:rPr>
          <w:sz w:val="22"/>
          <w:szCs w:val="22"/>
        </w:rPr>
        <w:fldChar w:fldCharType="begin"/>
      </w:r>
      <w:r w:rsidR="007E0AEB">
        <w:rPr>
          <w:sz w:val="22"/>
          <w:szCs w:val="22"/>
        </w:rPr>
        <w:instrText xml:space="preserve"> REF _Ref450665415 \h </w:instrText>
      </w:r>
      <w:r w:rsidR="007E0AEB">
        <w:rPr>
          <w:sz w:val="22"/>
          <w:szCs w:val="22"/>
        </w:rPr>
      </w:r>
      <w:r w:rsidR="007E0AEB">
        <w:rPr>
          <w:sz w:val="22"/>
          <w:szCs w:val="22"/>
        </w:rPr>
        <w:fldChar w:fldCharType="separate"/>
      </w:r>
      <w:r w:rsidR="007E0AEB">
        <w:t xml:space="preserve">Figure </w:t>
      </w:r>
      <w:r w:rsidR="007E0AEB">
        <w:rPr>
          <w:noProof/>
        </w:rPr>
        <w:t>1</w:t>
      </w:r>
      <w:r w:rsidR="007E0AEB">
        <w:rPr>
          <w:sz w:val="22"/>
          <w:szCs w:val="22"/>
        </w:rPr>
        <w:fldChar w:fldCharType="end"/>
      </w:r>
      <w:r>
        <w:rPr>
          <w:sz w:val="22"/>
          <w:szCs w:val="22"/>
        </w:rPr>
        <w:t xml:space="preserve">) to truncate the post-DFT symbols before mapping them to individual subcarriers. </w:t>
      </w:r>
      <w:r w:rsidR="00023218">
        <w:rPr>
          <w:sz w:val="22"/>
          <w:szCs w:val="22"/>
        </w:rPr>
        <w:t xml:space="preserve">Specifically, assume </w:t>
      </w:r>
      <m:oMath>
        <m:r>
          <w:rPr>
            <w:rFonts w:ascii="Cambria Math" w:hAnsi="Cambria Math"/>
            <w:sz w:val="22"/>
            <w:szCs w:val="22"/>
          </w:rPr>
          <m:t>M</m:t>
        </m:r>
      </m:oMath>
      <w:r w:rsidR="00023218">
        <w:rPr>
          <w:sz w:val="22"/>
          <w:szCs w:val="22"/>
        </w:rPr>
        <w:t xml:space="preserve"> original constellation points</w:t>
      </w:r>
      <w:r w:rsidR="0053547B">
        <w:rPr>
          <w:sz w:val="22"/>
          <w:szCs w:val="22"/>
        </w:rPr>
        <w:t xml:space="preserve">. At the output of the constellation interpolator, we have </w:t>
      </w:r>
      <m:oMath>
        <m:r>
          <w:rPr>
            <w:rFonts w:ascii="Cambria Math" w:hAnsi="Cambria Math"/>
            <w:sz w:val="22"/>
            <w:szCs w:val="22"/>
          </w:rPr>
          <m:t>M×R</m:t>
        </m:r>
      </m:oMath>
      <w:r w:rsidR="0053547B">
        <w:rPr>
          <w:sz w:val="22"/>
          <w:szCs w:val="22"/>
        </w:rPr>
        <w:t xml:space="preserve"> interpolated symbols. These complex value symbols are then processed by an </w:t>
      </w:r>
      <m:oMath>
        <m:r>
          <w:rPr>
            <w:rFonts w:ascii="Cambria Math" w:hAnsi="Cambria Math"/>
            <w:sz w:val="22"/>
            <w:szCs w:val="22"/>
          </w:rPr>
          <m:t>(M×R)</m:t>
        </m:r>
      </m:oMath>
      <w:r w:rsidR="0053547B">
        <w:rPr>
          <w:sz w:val="22"/>
          <w:szCs w:val="22"/>
        </w:rPr>
        <w:t xml:space="preserve">-point DFT before truncation. At the output of the </w:t>
      </w:r>
      <w:r>
        <w:rPr>
          <w:sz w:val="22"/>
          <w:szCs w:val="22"/>
        </w:rPr>
        <w:t>spectral shaping window</w:t>
      </w:r>
      <w:r w:rsidR="0053547B">
        <w:rPr>
          <w:sz w:val="22"/>
          <w:szCs w:val="22"/>
        </w:rPr>
        <w:t xml:space="preserve">, only </w:t>
      </w:r>
      <m:oMath>
        <m:r>
          <w:rPr>
            <w:rFonts w:ascii="Cambria Math" w:hAnsi="Cambria Math"/>
            <w:sz w:val="22"/>
            <w:szCs w:val="22"/>
          </w:rPr>
          <m:t>M×(1+α)</m:t>
        </m:r>
      </m:oMath>
      <w:r w:rsidR="0053547B">
        <w:rPr>
          <w:sz w:val="22"/>
          <w:szCs w:val="22"/>
        </w:rPr>
        <w:t xml:space="preserve"> (out of </w:t>
      </w:r>
      <m:oMath>
        <m:r>
          <w:rPr>
            <w:rFonts w:ascii="Cambria Math" w:hAnsi="Cambria Math"/>
            <w:sz w:val="22"/>
            <w:szCs w:val="22"/>
          </w:rPr>
          <m:t>M×R</m:t>
        </m:r>
      </m:oMath>
      <w:r w:rsidR="0053547B">
        <w:rPr>
          <w:sz w:val="22"/>
          <w:szCs w:val="22"/>
        </w:rPr>
        <w:t xml:space="preserve">) </w:t>
      </w:r>
      <w:r w:rsidR="00C32456">
        <w:rPr>
          <w:sz w:val="22"/>
          <w:szCs w:val="22"/>
        </w:rPr>
        <w:t xml:space="preserve">central </w:t>
      </w:r>
      <w:r w:rsidR="0053547B">
        <w:rPr>
          <w:sz w:val="22"/>
          <w:szCs w:val="22"/>
        </w:rPr>
        <w:t>symbols remain</w:t>
      </w:r>
      <w:r w:rsidR="00ED4185">
        <w:rPr>
          <w:sz w:val="22"/>
          <w:szCs w:val="22"/>
        </w:rPr>
        <w:t>,</w:t>
      </w:r>
      <w:r w:rsidR="0053547B">
        <w:rPr>
          <w:sz w:val="22"/>
          <w:szCs w:val="22"/>
        </w:rPr>
        <w:t xml:space="preserve"> while the others </w:t>
      </w:r>
      <w:r w:rsidR="00C32456">
        <w:rPr>
          <w:sz w:val="22"/>
          <w:szCs w:val="22"/>
        </w:rPr>
        <w:t xml:space="preserve">(corresponding to the edges of the signal spectrum) </w:t>
      </w:r>
      <w:r w:rsidR="0053547B">
        <w:rPr>
          <w:sz w:val="22"/>
          <w:szCs w:val="22"/>
        </w:rPr>
        <w:t>are zeroed out before being modulated onto OFDM subcarriers.</w:t>
      </w:r>
      <w:r w:rsidR="009721F9">
        <w:rPr>
          <w:sz w:val="22"/>
          <w:szCs w:val="22"/>
        </w:rPr>
        <w:t xml:space="preserve"> </w:t>
      </w:r>
      <w:r w:rsidR="0018552F">
        <w:rPr>
          <w:sz w:val="22"/>
          <w:szCs w:val="22"/>
        </w:rPr>
        <w:t xml:space="preserve">Note that the asymptotic spectral efficiency of the resulting signal is given by </w:t>
      </w:r>
      <m:oMath>
        <m:func>
          <m:funcPr>
            <m:ctrlPr>
              <w:rPr>
                <w:rFonts w:ascii="Cambria Math" w:hAnsi="Cambria Math"/>
                <w:i/>
                <w:sz w:val="22"/>
                <w:szCs w:val="22"/>
              </w:rPr>
            </m:ctrlPr>
          </m:funcPr>
          <m:fName>
            <m:sSub>
              <m:sSubPr>
                <m:ctrlPr>
                  <w:rPr>
                    <w:rFonts w:ascii="Cambria Math" w:hAnsi="Cambria Math"/>
                    <w:i/>
                    <w:sz w:val="22"/>
                    <w:szCs w:val="22"/>
                  </w:rPr>
                </m:ctrlPr>
              </m:sSubPr>
              <m:e>
                <m:r>
                  <m:rPr>
                    <m:sty m:val="p"/>
                  </m:rPr>
                  <w:rPr>
                    <w:rFonts w:ascii="Cambria Math" w:hAnsi="Cambria Math"/>
                  </w:rPr>
                  <m:t>log</m:t>
                </m:r>
              </m:e>
              <m:sub>
                <m:r>
                  <w:rPr>
                    <w:rFonts w:ascii="Cambria Math" w:hAnsi="Cambria Math"/>
                    <w:sz w:val="22"/>
                    <w:szCs w:val="22"/>
                  </w:rPr>
                  <m:t>2</m:t>
                </m:r>
              </m:sub>
            </m:sSub>
          </m:fName>
          <m:e>
            <m:r>
              <w:rPr>
                <w:rFonts w:ascii="Cambria Math" w:hAnsi="Cambria Math"/>
                <w:sz w:val="22"/>
                <w:szCs w:val="22"/>
              </w:rPr>
              <m:t>Q</m:t>
            </m:r>
          </m:e>
        </m:func>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1+α</m:t>
            </m:r>
          </m:e>
        </m:d>
      </m:oMath>
      <w:r w:rsidR="0018552F">
        <w:rPr>
          <w:sz w:val="22"/>
          <w:szCs w:val="22"/>
        </w:rPr>
        <w:t>.</w:t>
      </w:r>
      <w:r w:rsidR="00A465AC">
        <w:rPr>
          <w:sz w:val="22"/>
          <w:szCs w:val="22"/>
        </w:rPr>
        <w:t xml:space="preserve"> Spectral windowing</w:t>
      </w:r>
      <w:r w:rsidR="00255257">
        <w:rPr>
          <w:sz w:val="22"/>
          <w:szCs w:val="22"/>
        </w:rPr>
        <w:t xml:space="preserve"> allows flexible trade-offs between PAPR and spectral efficiency. </w:t>
      </w:r>
      <w:r w:rsidR="00C739CF">
        <w:rPr>
          <w:sz w:val="22"/>
          <w:szCs w:val="22"/>
        </w:rPr>
        <w:t xml:space="preserve">As an example, </w:t>
      </w:r>
      <w:r w:rsidR="00B400C2">
        <w:rPr>
          <w:sz w:val="22"/>
          <w:szCs w:val="22"/>
        </w:rPr>
        <w:t>Interpolated-</w:t>
      </w:r>
      <w:r w:rsidR="00A465AC">
        <w:rPr>
          <w:sz w:val="22"/>
          <w:szCs w:val="22"/>
        </w:rPr>
        <w:t>QPSK</w:t>
      </w:r>
      <w:r w:rsidR="00C739CF">
        <w:rPr>
          <w:sz w:val="22"/>
          <w:szCs w:val="22"/>
        </w:rPr>
        <w:t xml:space="preserve"> with </w:t>
      </w:r>
      <m:oMath>
        <m:r>
          <w:rPr>
            <w:rFonts w:ascii="Cambria Math" w:hAnsi="Cambria Math"/>
            <w:sz w:val="22"/>
            <w:szCs w:val="22"/>
          </w:rPr>
          <m:t>R=4</m:t>
        </m:r>
      </m:oMath>
      <w:r w:rsidR="00C739CF">
        <w:rPr>
          <w:sz w:val="22"/>
          <w:szCs w:val="22"/>
        </w:rPr>
        <w:t xml:space="preserve"> and </w:t>
      </w:r>
      <m:oMath>
        <m:r>
          <w:rPr>
            <w:rFonts w:ascii="Cambria Math" w:hAnsi="Cambria Math"/>
            <w:sz w:val="22"/>
            <w:szCs w:val="22"/>
          </w:rPr>
          <m:t>α=0</m:t>
        </m:r>
      </m:oMath>
      <w:r w:rsidR="00C739CF">
        <w:rPr>
          <w:sz w:val="22"/>
          <w:szCs w:val="22"/>
        </w:rPr>
        <w:t xml:space="preserve"> has asymptotic spectral efficiency of 2 bits/s/Hz</w:t>
      </w:r>
      <w:r w:rsidR="00DA280D">
        <w:rPr>
          <w:sz w:val="22"/>
          <w:szCs w:val="22"/>
        </w:rPr>
        <w:t xml:space="preserve">, while </w:t>
      </w:r>
      <w:r w:rsidR="00B400C2">
        <w:rPr>
          <w:sz w:val="22"/>
          <w:szCs w:val="22"/>
        </w:rPr>
        <w:t>Interpolated-</w:t>
      </w:r>
      <w:r w:rsidR="00817E49">
        <w:rPr>
          <w:sz w:val="22"/>
          <w:szCs w:val="22"/>
        </w:rPr>
        <w:t xml:space="preserve">QPSK with </w:t>
      </w:r>
      <m:oMath>
        <m:r>
          <w:rPr>
            <w:rFonts w:ascii="Cambria Math" w:hAnsi="Cambria Math"/>
            <w:sz w:val="22"/>
            <w:szCs w:val="22"/>
          </w:rPr>
          <m:t>R=4</m:t>
        </m:r>
      </m:oMath>
      <w:r w:rsidR="00817E49">
        <w:rPr>
          <w:sz w:val="22"/>
          <w:szCs w:val="22"/>
        </w:rPr>
        <w:t xml:space="preserve"> and </w:t>
      </w:r>
      <m:oMath>
        <m:r>
          <w:rPr>
            <w:rFonts w:ascii="Cambria Math" w:hAnsi="Cambria Math"/>
            <w:sz w:val="22"/>
            <w:szCs w:val="22"/>
          </w:rPr>
          <m:t>α=1</m:t>
        </m:r>
      </m:oMath>
      <w:r w:rsidR="00817E49">
        <w:rPr>
          <w:sz w:val="22"/>
          <w:szCs w:val="22"/>
        </w:rPr>
        <w:t xml:space="preserve"> has asymptotic spectral efficiency of 1 bits/s/Hz</w:t>
      </w:r>
      <w:r w:rsidR="00C739CF">
        <w:rPr>
          <w:sz w:val="22"/>
          <w:szCs w:val="22"/>
        </w:rPr>
        <w:t xml:space="preserve">. </w:t>
      </w:r>
      <w:r w:rsidR="00817E49">
        <w:rPr>
          <w:sz w:val="22"/>
          <w:szCs w:val="22"/>
        </w:rPr>
        <w:t>However, t</w:t>
      </w:r>
      <w:r w:rsidR="00C739CF">
        <w:rPr>
          <w:sz w:val="22"/>
          <w:szCs w:val="22"/>
        </w:rPr>
        <w:t xml:space="preserve">he constellation trajectory </w:t>
      </w:r>
      <w:r w:rsidR="00817E49">
        <w:rPr>
          <w:sz w:val="22"/>
          <w:szCs w:val="22"/>
        </w:rPr>
        <w:t xml:space="preserve">of the latter </w:t>
      </w:r>
      <w:r w:rsidR="00C739CF">
        <w:rPr>
          <w:sz w:val="22"/>
          <w:szCs w:val="22"/>
        </w:rPr>
        <w:t>is more confined</w:t>
      </w:r>
      <w:r w:rsidR="00817E49">
        <w:rPr>
          <w:sz w:val="22"/>
          <w:szCs w:val="22"/>
        </w:rPr>
        <w:t xml:space="preserve"> as compared to that of the former</w:t>
      </w:r>
      <w:r w:rsidR="00C739CF">
        <w:rPr>
          <w:sz w:val="22"/>
          <w:szCs w:val="22"/>
        </w:rPr>
        <w:t>, leading to lower PAPR</w:t>
      </w:r>
      <w:r w:rsidR="00AA123F">
        <w:rPr>
          <w:sz w:val="22"/>
          <w:szCs w:val="22"/>
        </w:rPr>
        <w:t xml:space="preserve"> </w:t>
      </w:r>
      <w:r w:rsidR="00817E49">
        <w:rPr>
          <w:sz w:val="22"/>
          <w:szCs w:val="22"/>
        </w:rPr>
        <w:t>as shown in</w:t>
      </w:r>
      <w:r w:rsidR="007E0AEB">
        <w:rPr>
          <w:sz w:val="22"/>
          <w:szCs w:val="22"/>
        </w:rPr>
        <w:t xml:space="preserve"> </w:t>
      </w:r>
      <w:r w:rsidR="007E0AEB">
        <w:rPr>
          <w:sz w:val="22"/>
          <w:szCs w:val="22"/>
        </w:rPr>
        <w:fldChar w:fldCharType="begin"/>
      </w:r>
      <w:r w:rsidR="007E0AEB">
        <w:rPr>
          <w:sz w:val="22"/>
          <w:szCs w:val="22"/>
        </w:rPr>
        <w:instrText xml:space="preserve"> REF _Ref462908889 \h </w:instrText>
      </w:r>
      <w:r w:rsidR="007E0AEB">
        <w:rPr>
          <w:sz w:val="22"/>
          <w:szCs w:val="22"/>
        </w:rPr>
      </w:r>
      <w:r w:rsidR="007E0AEB">
        <w:rPr>
          <w:sz w:val="22"/>
          <w:szCs w:val="22"/>
        </w:rPr>
        <w:fldChar w:fldCharType="separate"/>
      </w:r>
      <w:r w:rsidR="007E0AEB">
        <w:t xml:space="preserve">Figure </w:t>
      </w:r>
      <w:r w:rsidR="007E0AEB">
        <w:rPr>
          <w:noProof/>
        </w:rPr>
        <w:t>3</w:t>
      </w:r>
      <w:r w:rsidR="007E0AEB">
        <w:rPr>
          <w:sz w:val="22"/>
          <w:szCs w:val="22"/>
        </w:rPr>
        <w:fldChar w:fldCharType="end"/>
      </w:r>
      <w:r w:rsidR="00C739CF">
        <w:rPr>
          <w:sz w:val="22"/>
          <w:szCs w:val="22"/>
        </w:rPr>
        <w:t xml:space="preserve">. Finally, </w:t>
      </w:r>
      <w:r w:rsidR="00AA2070">
        <w:rPr>
          <w:sz w:val="22"/>
          <w:szCs w:val="22"/>
        </w:rPr>
        <w:t xml:space="preserve">it is worth noting that at </w:t>
      </w:r>
      <w:r w:rsidR="00CC4E9C">
        <w:rPr>
          <w:sz w:val="22"/>
          <w:szCs w:val="22"/>
        </w:rPr>
        <w:t xml:space="preserve">2 bit/s/Hz, </w:t>
      </w:r>
      <w:r w:rsidR="00B400C2">
        <w:rPr>
          <w:sz w:val="22"/>
          <w:szCs w:val="22"/>
        </w:rPr>
        <w:t>Interpolated-</w:t>
      </w:r>
      <w:r w:rsidR="00CC4E9C">
        <w:rPr>
          <w:sz w:val="22"/>
          <w:szCs w:val="22"/>
        </w:rPr>
        <w:t xml:space="preserve">QPSK modulated DFTS-OFDM with </w:t>
      </w:r>
      <m:oMath>
        <m:r>
          <w:rPr>
            <w:rFonts w:ascii="Cambria Math" w:hAnsi="Cambria Math"/>
            <w:sz w:val="22"/>
            <w:szCs w:val="22"/>
          </w:rPr>
          <m:t>R=4</m:t>
        </m:r>
      </m:oMath>
      <w:r w:rsidR="00CC4E9C">
        <w:rPr>
          <w:sz w:val="22"/>
          <w:szCs w:val="22"/>
        </w:rPr>
        <w:t xml:space="preserve"> and </w:t>
      </w:r>
      <m:oMath>
        <m:r>
          <w:rPr>
            <w:rFonts w:ascii="Cambria Math" w:hAnsi="Cambria Math"/>
            <w:sz w:val="22"/>
            <w:szCs w:val="22"/>
          </w:rPr>
          <m:t>α=0</m:t>
        </m:r>
      </m:oMath>
      <w:r w:rsidR="00CC4E9C">
        <w:rPr>
          <w:sz w:val="22"/>
          <w:szCs w:val="22"/>
        </w:rPr>
        <w:t xml:space="preserve"> still provide a PAPR advantage of 2.5dB over conventional QPSK modulated DFTS-OFDM. This PAPR advantage increases to 6dB</w:t>
      </w:r>
      <w:r w:rsidR="00B400C2">
        <w:rPr>
          <w:sz w:val="22"/>
          <w:szCs w:val="22"/>
        </w:rPr>
        <w:t xml:space="preserve"> if Interpolated-</w:t>
      </w:r>
      <w:r w:rsidR="00CC4E9C">
        <w:rPr>
          <w:sz w:val="22"/>
          <w:szCs w:val="22"/>
        </w:rPr>
        <w:t xml:space="preserve">QPSK with </w:t>
      </w:r>
      <m:oMath>
        <m:r>
          <w:rPr>
            <w:rFonts w:ascii="Cambria Math" w:hAnsi="Cambria Math"/>
            <w:sz w:val="22"/>
            <w:szCs w:val="22"/>
          </w:rPr>
          <m:t>R=4</m:t>
        </m:r>
      </m:oMath>
      <w:r w:rsidR="00CC4E9C">
        <w:rPr>
          <w:sz w:val="22"/>
          <w:szCs w:val="22"/>
        </w:rPr>
        <w:t xml:space="preserve"> and </w:t>
      </w:r>
      <m:oMath>
        <m:r>
          <w:rPr>
            <w:rFonts w:ascii="Cambria Math" w:hAnsi="Cambria Math"/>
            <w:sz w:val="22"/>
            <w:szCs w:val="22"/>
          </w:rPr>
          <m:t>α=1</m:t>
        </m:r>
      </m:oMath>
      <w:r w:rsidR="00CC4E9C">
        <w:rPr>
          <w:sz w:val="22"/>
          <w:szCs w:val="22"/>
        </w:rPr>
        <w:t xml:space="preserve"> is used.</w:t>
      </w:r>
    </w:p>
    <w:p w:rsidR="00062718" w:rsidRPr="00B300C3" w:rsidRDefault="00062718" w:rsidP="00062718">
      <w:pPr>
        <w:pBdr>
          <w:top w:val="single" w:sz="4" w:space="1" w:color="auto"/>
        </w:pBdr>
        <w:tabs>
          <w:tab w:val="left" w:pos="567"/>
        </w:tabs>
        <w:spacing w:after="0"/>
        <w:rPr>
          <w:rFonts w:ascii="Arial" w:eastAsia="MS Mincho" w:hAnsi="Arial" w:cs="Arial"/>
          <w:b/>
          <w:sz w:val="16"/>
          <w:szCs w:val="16"/>
        </w:rPr>
      </w:pPr>
    </w:p>
    <w:p w:rsidR="00062718" w:rsidRPr="00EE56F6" w:rsidRDefault="00062718" w:rsidP="00062718">
      <w:pPr>
        <w:numPr>
          <w:ilvl w:val="0"/>
          <w:numId w:val="16"/>
        </w:numPr>
        <w:pBdr>
          <w:top w:val="single" w:sz="4" w:space="1" w:color="auto"/>
        </w:pBdr>
        <w:tabs>
          <w:tab w:val="left" w:pos="567"/>
        </w:tabs>
        <w:spacing w:after="0"/>
        <w:rPr>
          <w:rFonts w:ascii="Arial" w:eastAsia="MS Mincho" w:hAnsi="Arial" w:cs="Arial"/>
          <w:b/>
          <w:sz w:val="32"/>
          <w:szCs w:val="32"/>
        </w:rPr>
      </w:pPr>
      <w:r w:rsidRPr="00062718">
        <w:rPr>
          <w:rFonts w:ascii="Arial" w:eastAsia="MS Mincho" w:hAnsi="Arial" w:cs="Arial"/>
          <w:b/>
          <w:sz w:val="32"/>
          <w:szCs w:val="32"/>
        </w:rPr>
        <w:t>MCL &amp; Spectral Efficiency of Low PAPR Modulations</w:t>
      </w:r>
    </w:p>
    <w:p w:rsidR="006E5158" w:rsidRPr="009735EA" w:rsidRDefault="00FE7BBF" w:rsidP="009735EA">
      <w:pPr>
        <w:spacing w:before="120"/>
        <w:rPr>
          <w:bCs/>
          <w:sz w:val="22"/>
          <w:szCs w:val="22"/>
          <w:lang w:eastAsia="zh-TW"/>
        </w:rPr>
      </w:pPr>
      <w:r w:rsidRPr="00483D7A">
        <w:rPr>
          <w:iCs/>
          <w:sz w:val="22"/>
          <w:szCs w:val="22"/>
          <w:lang w:eastAsia="zh-TW"/>
        </w:rPr>
        <w:t xml:space="preserve">In this section, </w:t>
      </w:r>
      <w:r w:rsidR="00BB5335" w:rsidRPr="00483D7A">
        <w:rPr>
          <w:bCs/>
          <w:sz w:val="22"/>
          <w:szCs w:val="22"/>
          <w:lang w:eastAsia="zh-TW"/>
        </w:rPr>
        <w:t xml:space="preserve">based on the </w:t>
      </w:r>
      <w:r w:rsidR="00C63618">
        <w:rPr>
          <w:bCs/>
          <w:sz w:val="22"/>
          <w:szCs w:val="22"/>
          <w:lang w:eastAsia="zh-TW"/>
        </w:rPr>
        <w:t xml:space="preserve">PA model described in </w:t>
      </w:r>
      <w:r w:rsidR="00C63618">
        <w:rPr>
          <w:bCs/>
          <w:sz w:val="22"/>
          <w:szCs w:val="22"/>
          <w:lang w:eastAsia="zh-TW"/>
        </w:rPr>
        <w:fldChar w:fldCharType="begin"/>
      </w:r>
      <w:r w:rsidR="00C63618">
        <w:rPr>
          <w:bCs/>
          <w:sz w:val="22"/>
          <w:szCs w:val="22"/>
          <w:lang w:eastAsia="zh-TW"/>
        </w:rPr>
        <w:instrText xml:space="preserve"> REF _Ref447202486 \r \h </w:instrText>
      </w:r>
      <w:r w:rsidR="00C63618">
        <w:rPr>
          <w:bCs/>
          <w:sz w:val="22"/>
          <w:szCs w:val="22"/>
          <w:lang w:eastAsia="zh-TW"/>
        </w:rPr>
      </w:r>
      <w:r w:rsidR="00C63618">
        <w:rPr>
          <w:bCs/>
          <w:sz w:val="22"/>
          <w:szCs w:val="22"/>
          <w:lang w:eastAsia="zh-TW"/>
        </w:rPr>
        <w:fldChar w:fldCharType="separate"/>
      </w:r>
      <w:r w:rsidR="00C63618">
        <w:rPr>
          <w:bCs/>
          <w:sz w:val="22"/>
          <w:szCs w:val="22"/>
          <w:lang w:eastAsia="zh-TW"/>
        </w:rPr>
        <w:t>[5]</w:t>
      </w:r>
      <w:r w:rsidR="00C63618">
        <w:rPr>
          <w:bCs/>
          <w:sz w:val="22"/>
          <w:szCs w:val="22"/>
          <w:lang w:eastAsia="zh-TW"/>
        </w:rPr>
        <w:fldChar w:fldCharType="end"/>
      </w:r>
      <w:r w:rsidR="00BB5335" w:rsidRPr="00483D7A">
        <w:rPr>
          <w:bCs/>
          <w:sz w:val="22"/>
          <w:szCs w:val="22"/>
          <w:lang w:eastAsia="zh-TW"/>
        </w:rPr>
        <w:t xml:space="preserve">, we provide the link budget analysis for </w:t>
      </w:r>
      <w:r w:rsidR="00927B9B">
        <w:rPr>
          <w:bCs/>
          <w:sz w:val="22"/>
          <w:szCs w:val="22"/>
          <w:lang w:eastAsia="zh-TW"/>
        </w:rPr>
        <w:t>the modulation schemes described in the previous section</w:t>
      </w:r>
      <w:r w:rsidR="00BB5335" w:rsidRPr="00483D7A">
        <w:rPr>
          <w:bCs/>
          <w:sz w:val="22"/>
          <w:szCs w:val="22"/>
          <w:lang w:eastAsia="zh-TW"/>
        </w:rPr>
        <w:t xml:space="preserve">. </w:t>
      </w:r>
      <w:r w:rsidR="006B6C39">
        <w:rPr>
          <w:bCs/>
          <w:sz w:val="22"/>
          <w:szCs w:val="22"/>
          <w:lang w:eastAsia="zh-TW"/>
        </w:rPr>
        <w:t xml:space="preserve">Specifically, </w:t>
      </w:r>
      <w:r w:rsidR="00EE4C38">
        <w:rPr>
          <w:bCs/>
          <w:sz w:val="22"/>
          <w:szCs w:val="22"/>
          <w:lang w:eastAsia="zh-TW"/>
        </w:rPr>
        <w:t xml:space="preserve">we will evaluate the </w:t>
      </w:r>
      <w:r w:rsidR="0083588E">
        <w:rPr>
          <w:bCs/>
          <w:sz w:val="22"/>
          <w:szCs w:val="22"/>
          <w:lang w:eastAsia="zh-TW"/>
        </w:rPr>
        <w:t xml:space="preserve">MCL </w:t>
      </w:r>
      <w:r w:rsidR="00EE4C38">
        <w:rPr>
          <w:bCs/>
          <w:sz w:val="22"/>
          <w:szCs w:val="22"/>
          <w:lang w:eastAsia="zh-TW"/>
        </w:rPr>
        <w:t xml:space="preserve">corresponding to each </w:t>
      </w:r>
      <w:r w:rsidR="00927B9B">
        <w:rPr>
          <w:bCs/>
          <w:sz w:val="22"/>
          <w:szCs w:val="22"/>
          <w:lang w:eastAsia="zh-TW"/>
        </w:rPr>
        <w:t xml:space="preserve">modulation scheme, </w:t>
      </w:r>
      <w:r w:rsidR="00D01835">
        <w:rPr>
          <w:bCs/>
          <w:sz w:val="22"/>
          <w:szCs w:val="22"/>
          <w:lang w:eastAsia="zh-TW"/>
        </w:rPr>
        <w:t>assuming</w:t>
      </w:r>
      <w:r w:rsidR="00927B9B">
        <w:rPr>
          <w:bCs/>
          <w:sz w:val="22"/>
          <w:szCs w:val="22"/>
          <w:lang w:eastAsia="zh-TW"/>
        </w:rPr>
        <w:t xml:space="preserve"> DFTS-OFDM as the underlying waveform. </w:t>
      </w:r>
      <w:r w:rsidR="00C12C96" w:rsidRPr="00483D7A">
        <w:rPr>
          <w:bCs/>
          <w:sz w:val="22"/>
          <w:szCs w:val="22"/>
          <w:lang w:eastAsia="zh-TW"/>
        </w:rPr>
        <w:t xml:space="preserve">Some of the </w:t>
      </w:r>
      <w:r w:rsidR="00A23476">
        <w:rPr>
          <w:bCs/>
          <w:sz w:val="22"/>
          <w:szCs w:val="22"/>
          <w:lang w:eastAsia="zh-TW"/>
        </w:rPr>
        <w:t xml:space="preserve">evaluation </w:t>
      </w:r>
      <w:r w:rsidR="00C12C96" w:rsidRPr="00483D7A">
        <w:rPr>
          <w:bCs/>
          <w:sz w:val="22"/>
          <w:szCs w:val="22"/>
          <w:lang w:eastAsia="zh-TW"/>
        </w:rPr>
        <w:t xml:space="preserve">parameters </w:t>
      </w:r>
      <w:r w:rsidR="00843AD5">
        <w:rPr>
          <w:bCs/>
          <w:sz w:val="22"/>
          <w:szCs w:val="22"/>
          <w:lang w:eastAsia="zh-TW"/>
        </w:rPr>
        <w:t xml:space="preserve">and the resulting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843AD5">
        <w:rPr>
          <w:sz w:val="22"/>
          <w:szCs w:val="22"/>
        </w:rPr>
        <w:t xml:space="preserve"> </w:t>
      </w:r>
      <w:r w:rsidR="00C12C96" w:rsidRPr="00483D7A">
        <w:rPr>
          <w:bCs/>
          <w:sz w:val="22"/>
          <w:szCs w:val="22"/>
          <w:lang w:eastAsia="zh-TW"/>
        </w:rPr>
        <w:t xml:space="preserve">are given in </w:t>
      </w:r>
      <w:r w:rsidR="00EE4C38">
        <w:rPr>
          <w:bCs/>
          <w:sz w:val="22"/>
          <w:szCs w:val="22"/>
          <w:lang w:eastAsia="zh-TW"/>
        </w:rPr>
        <w:fldChar w:fldCharType="begin"/>
      </w:r>
      <w:r w:rsidR="00EE4C38">
        <w:rPr>
          <w:bCs/>
          <w:sz w:val="22"/>
          <w:szCs w:val="22"/>
          <w:lang w:eastAsia="zh-TW"/>
        </w:rPr>
        <w:instrText xml:space="preserve"> REF _Ref462923120 \h </w:instrText>
      </w:r>
      <w:r w:rsidR="00EE4C38">
        <w:rPr>
          <w:bCs/>
          <w:sz w:val="22"/>
          <w:szCs w:val="22"/>
          <w:lang w:eastAsia="zh-TW"/>
        </w:rPr>
      </w:r>
      <w:r w:rsidR="00EE4C38">
        <w:rPr>
          <w:bCs/>
          <w:sz w:val="22"/>
          <w:szCs w:val="22"/>
          <w:lang w:eastAsia="zh-TW"/>
        </w:rPr>
        <w:fldChar w:fldCharType="separate"/>
      </w:r>
      <w:r w:rsidR="00EE4C38">
        <w:t xml:space="preserve">Table </w:t>
      </w:r>
      <w:r w:rsidR="00EE4C38">
        <w:rPr>
          <w:noProof/>
        </w:rPr>
        <w:t>1</w:t>
      </w:r>
      <w:r w:rsidR="00EE4C38">
        <w:rPr>
          <w:bCs/>
          <w:sz w:val="22"/>
          <w:szCs w:val="22"/>
          <w:lang w:eastAsia="zh-TW"/>
        </w:rPr>
        <w:fldChar w:fldCharType="end"/>
      </w:r>
      <w:r w:rsidR="00EE4C38">
        <w:rPr>
          <w:bCs/>
          <w:sz w:val="22"/>
          <w:szCs w:val="22"/>
          <w:lang w:eastAsia="zh-TW"/>
        </w:rPr>
        <w:t xml:space="preserve"> </w:t>
      </w:r>
      <w:r w:rsidR="00843AD5">
        <w:rPr>
          <w:bCs/>
          <w:sz w:val="22"/>
          <w:szCs w:val="22"/>
          <w:lang w:eastAsia="zh-TW"/>
        </w:rPr>
        <w:t xml:space="preserve">and </w:t>
      </w:r>
      <w:r w:rsidR="00843AD5">
        <w:rPr>
          <w:bCs/>
          <w:sz w:val="22"/>
          <w:szCs w:val="22"/>
          <w:lang w:eastAsia="zh-TW"/>
        </w:rPr>
        <w:fldChar w:fldCharType="begin"/>
      </w:r>
      <w:r w:rsidR="00843AD5">
        <w:rPr>
          <w:bCs/>
          <w:sz w:val="22"/>
          <w:szCs w:val="22"/>
          <w:lang w:eastAsia="zh-TW"/>
        </w:rPr>
        <w:instrText xml:space="preserve"> REF _Ref462929657 \h </w:instrText>
      </w:r>
      <w:r w:rsidR="00843AD5">
        <w:rPr>
          <w:bCs/>
          <w:sz w:val="22"/>
          <w:szCs w:val="22"/>
          <w:lang w:eastAsia="zh-TW"/>
        </w:rPr>
      </w:r>
      <w:r w:rsidR="00843AD5">
        <w:rPr>
          <w:bCs/>
          <w:sz w:val="22"/>
          <w:szCs w:val="22"/>
          <w:lang w:eastAsia="zh-TW"/>
        </w:rPr>
        <w:fldChar w:fldCharType="separate"/>
      </w:r>
      <w:r w:rsidR="00843AD5">
        <w:t xml:space="preserve">Table </w:t>
      </w:r>
      <w:r w:rsidR="00843AD5">
        <w:rPr>
          <w:noProof/>
        </w:rPr>
        <w:t>2</w:t>
      </w:r>
      <w:r w:rsidR="00843AD5">
        <w:rPr>
          <w:bCs/>
          <w:sz w:val="22"/>
          <w:szCs w:val="22"/>
          <w:lang w:eastAsia="zh-TW"/>
        </w:rPr>
        <w:fldChar w:fldCharType="end"/>
      </w:r>
      <w:r w:rsidR="00843AD5">
        <w:rPr>
          <w:bCs/>
          <w:sz w:val="22"/>
          <w:szCs w:val="22"/>
          <w:lang w:eastAsia="zh-TW"/>
        </w:rPr>
        <w:t>, respectively.</w:t>
      </w:r>
    </w:p>
    <w:p w:rsidR="00F601C2" w:rsidRDefault="00F601C2" w:rsidP="00F601C2">
      <w:pPr>
        <w:pStyle w:val="Caption"/>
        <w:jc w:val="center"/>
        <w:rPr>
          <w:rFonts w:eastAsia="MS Mincho"/>
          <w:sz w:val="22"/>
          <w:szCs w:val="22"/>
        </w:rPr>
      </w:pPr>
      <w:bookmarkStart w:id="6" w:name="_Ref462923120"/>
      <w:r>
        <w:t xml:space="preserve">Table </w:t>
      </w:r>
      <w:r w:rsidR="003559AD">
        <w:fldChar w:fldCharType="begin"/>
      </w:r>
      <w:r w:rsidR="003559AD">
        <w:instrText xml:space="preserve"> SEQ Table \* ARABIC </w:instrText>
      </w:r>
      <w:r w:rsidR="003559AD">
        <w:fldChar w:fldCharType="separate"/>
      </w:r>
      <w:r w:rsidR="00182E85">
        <w:rPr>
          <w:noProof/>
        </w:rPr>
        <w:t>1</w:t>
      </w:r>
      <w:r w:rsidR="003559AD">
        <w:rPr>
          <w:noProof/>
        </w:rPr>
        <w:fldChar w:fldCharType="end"/>
      </w:r>
      <w:bookmarkEnd w:id="6"/>
      <w:r>
        <w:t xml:space="preserve">: Selected Parameters for </w:t>
      </w:r>
      <w:r w:rsidR="009735EA">
        <w:t>MCL Evaluation</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230"/>
        <w:gridCol w:w="5040"/>
      </w:tblGrid>
      <w:tr w:rsidR="00027F37"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27F37" w:rsidRDefault="00027F37" w:rsidP="00D20FE6">
            <w:pPr>
              <w:spacing w:after="0"/>
              <w:outlineLvl w:val="0"/>
            </w:pPr>
            <w:r>
              <w:t>Waveform</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027F37" w:rsidRDefault="00027F37" w:rsidP="001848DB">
            <w:pPr>
              <w:spacing w:after="0"/>
              <w:jc w:val="both"/>
              <w:outlineLvl w:val="0"/>
            </w:pPr>
            <w:r>
              <w:t>DFTS-OFDM</w:t>
            </w:r>
          </w:p>
        </w:tc>
      </w:tr>
      <w:tr w:rsidR="00F601C2"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601C2" w:rsidRPr="00173D8D" w:rsidRDefault="00BB7D43" w:rsidP="00D20FE6">
            <w:pPr>
              <w:spacing w:after="0"/>
              <w:outlineLvl w:val="0"/>
            </w:pPr>
            <w:r>
              <w:t>Subcarrier Spacing (KHz)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F601C2" w:rsidRPr="00DD08ED" w:rsidRDefault="00BB7D43" w:rsidP="001848DB">
            <w:pPr>
              <w:spacing w:after="0"/>
              <w:jc w:val="both"/>
              <w:outlineLvl w:val="0"/>
            </w:pPr>
            <w:r>
              <w:t>15</w:t>
            </w:r>
          </w:p>
        </w:tc>
      </w:tr>
      <w:tr w:rsidR="00CE36FA"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CE36FA" w:rsidRPr="00173D8D" w:rsidRDefault="00BB7D43" w:rsidP="00BB7D43">
            <w:pPr>
              <w:spacing w:after="0"/>
              <w:outlineLvl w:val="0"/>
              <w:rPr>
                <w:bCs/>
              </w:rPr>
            </w:pPr>
            <w:r>
              <w:rPr>
                <w:bCs/>
              </w:rPr>
              <w:t>Number of Occupied Subcarriers</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CE36FA" w:rsidRDefault="00BB7D43" w:rsidP="008C5570">
            <w:pPr>
              <w:spacing w:after="0"/>
              <w:jc w:val="both"/>
              <w:outlineLvl w:val="0"/>
            </w:pPr>
            <w:r>
              <w:t>300</w:t>
            </w:r>
          </w:p>
        </w:tc>
      </w:tr>
      <w:tr w:rsidR="00B946F4"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46F4" w:rsidRDefault="003326A2" w:rsidP="00BB7D43">
            <w:pPr>
              <w:spacing w:after="0"/>
              <w:outlineLvl w:val="0"/>
              <w:rPr>
                <w:bCs/>
              </w:rPr>
            </w:pPr>
            <w:r>
              <w:rPr>
                <w:bCs/>
              </w:rPr>
              <w:t>Code Rate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946F4" w:rsidRDefault="003326A2" w:rsidP="008C5570">
            <w:pPr>
              <w:spacing w:after="0"/>
              <w:jc w:val="both"/>
              <w:outlineLvl w:val="0"/>
            </w:pPr>
            <w:r>
              <w:t xml:space="preserve">0.25, 0.375, </w:t>
            </w:r>
            <w:r w:rsidR="00B946F4">
              <w:t>0.5</w:t>
            </w:r>
            <w:r>
              <w:t>, 0.625</w:t>
            </w:r>
          </w:p>
        </w:tc>
      </w:tr>
      <w:tr w:rsidR="00B946F4"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46F4" w:rsidRDefault="00B946F4" w:rsidP="00BB7D43">
            <w:pPr>
              <w:spacing w:after="0"/>
              <w:outlineLvl w:val="0"/>
              <w:rPr>
                <w:bCs/>
              </w:rPr>
            </w:pPr>
            <w:r>
              <w:rPr>
                <w:bCs/>
              </w:rPr>
              <w:t>PA Model</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946F4" w:rsidRDefault="00B946F4" w:rsidP="00C63618">
            <w:pPr>
              <w:spacing w:after="0"/>
              <w:jc w:val="both"/>
              <w:outlineLvl w:val="0"/>
            </w:pPr>
            <w:r>
              <w:t xml:space="preserve">Polynomial Model </w:t>
            </w:r>
            <w:r w:rsidR="00C63618">
              <w:fldChar w:fldCharType="begin"/>
            </w:r>
            <w:r w:rsidR="00C63618">
              <w:instrText xml:space="preserve"> REF _Ref447202486 \r \h </w:instrText>
            </w:r>
            <w:r w:rsidR="00C63618">
              <w:fldChar w:fldCharType="separate"/>
            </w:r>
            <w:r w:rsidR="00C63618">
              <w:t>[5]</w:t>
            </w:r>
            <w:r w:rsidR="00C63618">
              <w:fldChar w:fldCharType="end"/>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rPr>
                <w:bCs/>
              </w:rPr>
            </w:pPr>
            <w:r>
              <w:rPr>
                <w:bCs/>
              </w:rPr>
              <w:t>Channel Type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Default="00F27E69" w:rsidP="00EE5BF0">
            <w:pPr>
              <w:spacing w:after="0"/>
              <w:jc w:val="both"/>
              <w:outlineLvl w:val="0"/>
            </w:pPr>
            <w:r>
              <w:t>AWGN</w:t>
            </w:r>
          </w:p>
        </w:tc>
      </w:tr>
      <w:tr w:rsidR="00790715"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790715" w:rsidRDefault="00790715" w:rsidP="00BB7D43">
            <w:pPr>
              <w:spacing w:after="0"/>
              <w:outlineLvl w:val="0"/>
              <w:rPr>
                <w:bCs/>
              </w:rPr>
            </w:pPr>
            <w:r>
              <w:rPr>
                <w:bCs/>
              </w:rPr>
              <w:t>Target BLER</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790715" w:rsidRDefault="00790715" w:rsidP="00EE5BF0">
            <w:pPr>
              <w:spacing w:after="0"/>
              <w:jc w:val="both"/>
              <w:outlineLvl w:val="0"/>
            </w:pPr>
            <w:r>
              <w:t>0.01</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sidRPr="00173D8D">
              <w:rPr>
                <w:bCs/>
              </w:rPr>
              <w:t>No (dBm/Hz)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-174</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sidRPr="00173D8D">
              <w:rPr>
                <w:bCs/>
              </w:rPr>
              <w:t>Receiver Noise Figure (dB)</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5</w:t>
            </w:r>
          </w:p>
        </w:tc>
      </w:tr>
      <w:tr w:rsidR="006C2BB5"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C2BB5" w:rsidRPr="00173D8D" w:rsidRDefault="006C2BB5" w:rsidP="00BB7D43">
            <w:pPr>
              <w:spacing w:after="0"/>
              <w:outlineLvl w:val="0"/>
              <w:rPr>
                <w:bCs/>
              </w:rPr>
            </w:pPr>
            <w:r>
              <w:rPr>
                <w:bCs/>
              </w:rPr>
              <w:t>Interference Margin (dB)</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6C2BB5" w:rsidRDefault="006C2BB5" w:rsidP="00BB7D43">
            <w:pPr>
              <w:spacing w:after="0"/>
              <w:jc w:val="both"/>
              <w:outlineLvl w:val="0"/>
            </w:pPr>
            <w:r>
              <w:t>0</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Minimum ACLR (dB</w:t>
            </w:r>
            <w:r w:rsidR="00206F9B">
              <w:t>c</w:t>
            </w:r>
            <w:r>
              <w:t>)</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30</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rPr>
                <w:bCs/>
              </w:rPr>
              <w:t>Signal Bandwidth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4.5</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Guard Band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0.5</w:t>
            </w:r>
          </w:p>
        </w:tc>
      </w:tr>
      <w:tr w:rsidR="00BB7D43" w:rsidRPr="00337301" w:rsidTr="0049028A">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7D43" w:rsidRPr="00173D8D" w:rsidRDefault="00BB7D43" w:rsidP="00BB7D43">
            <w:pPr>
              <w:spacing w:after="0"/>
              <w:outlineLvl w:val="0"/>
            </w:pPr>
            <w:r>
              <w:t>Adjacent Channel Bandwidth (MHz)</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BB7D43" w:rsidRPr="00DD08ED" w:rsidRDefault="00BB7D43" w:rsidP="00BB7D43">
            <w:pPr>
              <w:spacing w:after="0"/>
              <w:jc w:val="both"/>
              <w:outlineLvl w:val="0"/>
            </w:pPr>
            <w:r>
              <w:t>4.5</w:t>
            </w:r>
          </w:p>
        </w:tc>
      </w:tr>
    </w:tbl>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F601C2" w:rsidRDefault="00F601C2" w:rsidP="00F601C2">
      <w:pPr>
        <w:autoSpaceDE w:val="0"/>
        <w:autoSpaceDN w:val="0"/>
        <w:adjustRightInd w:val="0"/>
        <w:spacing w:after="120"/>
        <w:jc w:val="both"/>
        <w:rPr>
          <w:rFonts w:eastAsia="MS Mincho"/>
          <w:sz w:val="22"/>
          <w:szCs w:val="22"/>
        </w:rPr>
      </w:pPr>
    </w:p>
    <w:p w:rsidR="006C2BB5" w:rsidRDefault="006C2BB5" w:rsidP="00F601C2">
      <w:pPr>
        <w:autoSpaceDE w:val="0"/>
        <w:autoSpaceDN w:val="0"/>
        <w:adjustRightInd w:val="0"/>
        <w:spacing w:after="120"/>
        <w:jc w:val="both"/>
        <w:rPr>
          <w:rFonts w:eastAsia="MS Mincho"/>
          <w:sz w:val="22"/>
          <w:szCs w:val="22"/>
        </w:rPr>
      </w:pPr>
    </w:p>
    <w:p w:rsidR="006C2BB5" w:rsidRDefault="006C2BB5" w:rsidP="00F601C2">
      <w:pPr>
        <w:autoSpaceDE w:val="0"/>
        <w:autoSpaceDN w:val="0"/>
        <w:adjustRightInd w:val="0"/>
        <w:spacing w:after="120"/>
        <w:jc w:val="both"/>
        <w:rPr>
          <w:rFonts w:eastAsia="MS Mincho"/>
          <w:sz w:val="22"/>
          <w:szCs w:val="22"/>
        </w:rPr>
      </w:pPr>
    </w:p>
    <w:p w:rsidR="000B1260" w:rsidRDefault="000B1260" w:rsidP="00F601C2">
      <w:pPr>
        <w:autoSpaceDE w:val="0"/>
        <w:autoSpaceDN w:val="0"/>
        <w:adjustRightInd w:val="0"/>
        <w:spacing w:after="120"/>
        <w:jc w:val="both"/>
        <w:rPr>
          <w:rFonts w:eastAsia="MS Mincho"/>
          <w:sz w:val="22"/>
          <w:szCs w:val="22"/>
        </w:rPr>
      </w:pPr>
    </w:p>
    <w:p w:rsidR="00027F37" w:rsidRDefault="00027F37" w:rsidP="00F601C2">
      <w:pPr>
        <w:autoSpaceDE w:val="0"/>
        <w:autoSpaceDN w:val="0"/>
        <w:adjustRightInd w:val="0"/>
        <w:spacing w:after="120"/>
        <w:jc w:val="both"/>
        <w:rPr>
          <w:rFonts w:eastAsia="MS Mincho"/>
          <w:sz w:val="22"/>
          <w:szCs w:val="22"/>
        </w:rPr>
      </w:pPr>
    </w:p>
    <w:p w:rsidR="00202575" w:rsidRDefault="00202575" w:rsidP="004305F8">
      <w:pPr>
        <w:autoSpaceDE w:val="0"/>
        <w:autoSpaceDN w:val="0"/>
        <w:adjustRightInd w:val="0"/>
        <w:spacing w:after="120"/>
        <w:rPr>
          <w:rFonts w:eastAsia="MS Mincho"/>
          <w:sz w:val="22"/>
          <w:szCs w:val="22"/>
        </w:rPr>
      </w:pPr>
    </w:p>
    <w:p w:rsidR="00F601C2" w:rsidRDefault="009F6479" w:rsidP="00F601C2">
      <w:pPr>
        <w:autoSpaceDE w:val="0"/>
        <w:autoSpaceDN w:val="0"/>
        <w:adjustRightInd w:val="0"/>
        <w:spacing w:after="120"/>
        <w:jc w:val="both"/>
        <w:rPr>
          <w:rFonts w:eastAsia="MS Mincho"/>
          <w:sz w:val="22"/>
          <w:szCs w:val="22"/>
        </w:rPr>
      </w:pPr>
      <w:r>
        <w:rPr>
          <w:rFonts w:eastAsia="MS Mincho"/>
          <w:sz w:val="22"/>
          <w:szCs w:val="22"/>
        </w:rPr>
        <w:t>Note that some of the assumptions (e.g., PA model) and requirements</w:t>
      </w:r>
      <w:r w:rsidR="00343EC6">
        <w:rPr>
          <w:rFonts w:eastAsia="MS Mincho"/>
          <w:sz w:val="22"/>
          <w:szCs w:val="22"/>
        </w:rPr>
        <w:t xml:space="preserve"> </w:t>
      </w:r>
      <w:r>
        <w:rPr>
          <w:rFonts w:eastAsia="MS Mincho"/>
          <w:sz w:val="22"/>
          <w:szCs w:val="22"/>
        </w:rPr>
        <w:t xml:space="preserve">(e.g., ACLR) are </w:t>
      </w:r>
      <w:r w:rsidR="002A610F">
        <w:rPr>
          <w:rFonts w:eastAsia="MS Mincho"/>
          <w:sz w:val="22"/>
          <w:szCs w:val="22"/>
        </w:rPr>
        <w:t>based on the study or</w:t>
      </w:r>
      <w:r w:rsidR="004F556F">
        <w:rPr>
          <w:rFonts w:eastAsia="MS Mincho"/>
          <w:sz w:val="22"/>
          <w:szCs w:val="22"/>
        </w:rPr>
        <w:t xml:space="preserve"> </w:t>
      </w:r>
      <w:r w:rsidR="002A610F">
        <w:rPr>
          <w:rFonts w:eastAsia="MS Mincho"/>
          <w:sz w:val="22"/>
          <w:szCs w:val="22"/>
        </w:rPr>
        <w:t xml:space="preserve">specifications of LTE. As discussed earlier, it is expected that </w:t>
      </w:r>
      <m:oMath>
        <m:sSub>
          <m:sSubPr>
            <m:ctrlPr>
              <w:rPr>
                <w:rFonts w:ascii="Cambria Math" w:eastAsia="MS Mincho" w:hAnsi="Cambria Math"/>
                <w:i/>
                <w:sz w:val="22"/>
                <w:szCs w:val="22"/>
              </w:rPr>
            </m:ctrlPr>
          </m:sSubPr>
          <m:e>
            <m:r>
              <w:rPr>
                <w:rFonts w:ascii="Cambria Math" w:eastAsia="MS Mincho" w:hAnsi="Cambria Math"/>
                <w:sz w:val="22"/>
                <w:szCs w:val="22"/>
              </w:rPr>
              <m:t>P</m:t>
            </m:r>
          </m:e>
          <m:sub>
            <m:r>
              <w:rPr>
                <w:rFonts w:ascii="Cambria Math" w:eastAsia="MS Mincho" w:hAnsi="Cambria Math"/>
                <w:sz w:val="22"/>
                <w:szCs w:val="22"/>
              </w:rPr>
              <m:t>Tx</m:t>
            </m:r>
          </m:sub>
        </m:sSub>
      </m:oMath>
      <w:r w:rsidR="002A610F">
        <w:rPr>
          <w:rFonts w:eastAsia="MS Mincho"/>
          <w:sz w:val="22"/>
          <w:szCs w:val="22"/>
        </w:rPr>
        <w:t xml:space="preserve"> for NR </w:t>
      </w:r>
      <w:r w:rsidR="00A7352E">
        <w:rPr>
          <w:rFonts w:eastAsia="MS Mincho"/>
          <w:sz w:val="22"/>
          <w:szCs w:val="22"/>
        </w:rPr>
        <w:t>should</w:t>
      </w:r>
      <w:r w:rsidR="002A610F">
        <w:rPr>
          <w:rFonts w:eastAsia="MS Mincho"/>
          <w:sz w:val="22"/>
          <w:szCs w:val="22"/>
        </w:rPr>
        <w:t xml:space="preserve"> be lower than the values </w:t>
      </w:r>
      <w:r w:rsidR="002A610F">
        <w:rPr>
          <w:rFonts w:eastAsia="MS Mincho"/>
          <w:sz w:val="22"/>
          <w:szCs w:val="22"/>
        </w:rPr>
        <w:lastRenderedPageBreak/>
        <w:t xml:space="preserve">listed in </w:t>
      </w:r>
      <w:r w:rsidR="002A610F">
        <w:rPr>
          <w:rFonts w:eastAsia="MS Mincho"/>
          <w:sz w:val="22"/>
          <w:szCs w:val="22"/>
        </w:rPr>
        <w:fldChar w:fldCharType="begin"/>
      </w:r>
      <w:r w:rsidR="002A610F">
        <w:rPr>
          <w:rFonts w:eastAsia="MS Mincho"/>
          <w:sz w:val="22"/>
          <w:szCs w:val="22"/>
        </w:rPr>
        <w:instrText xml:space="preserve"> REF _Ref462929657 \h </w:instrText>
      </w:r>
      <w:r w:rsidR="002A610F">
        <w:rPr>
          <w:rFonts w:eastAsia="MS Mincho"/>
          <w:sz w:val="22"/>
          <w:szCs w:val="22"/>
        </w:rPr>
      </w:r>
      <w:r w:rsidR="002A610F">
        <w:rPr>
          <w:rFonts w:eastAsia="MS Mincho"/>
          <w:sz w:val="22"/>
          <w:szCs w:val="22"/>
        </w:rPr>
        <w:fldChar w:fldCharType="separate"/>
      </w:r>
      <w:r w:rsidR="002A610F">
        <w:t xml:space="preserve">Table </w:t>
      </w:r>
      <w:r w:rsidR="002A610F">
        <w:rPr>
          <w:noProof/>
        </w:rPr>
        <w:t>2</w:t>
      </w:r>
      <w:r w:rsidR="002A610F">
        <w:rPr>
          <w:rFonts w:eastAsia="MS Mincho"/>
          <w:sz w:val="22"/>
          <w:szCs w:val="22"/>
        </w:rPr>
        <w:fldChar w:fldCharType="end"/>
      </w:r>
      <w:r w:rsidR="002A610F">
        <w:rPr>
          <w:rFonts w:eastAsia="MS Mincho"/>
          <w:sz w:val="22"/>
          <w:szCs w:val="22"/>
        </w:rPr>
        <w:t xml:space="preserve"> due to stricter requirements on ACLR and spectral mask.</w:t>
      </w:r>
      <w:r w:rsidR="00A7352E">
        <w:rPr>
          <w:rFonts w:eastAsia="MS Mincho"/>
          <w:sz w:val="22"/>
          <w:szCs w:val="22"/>
        </w:rPr>
        <w:t xml:space="preserve"> Nevertheless, the MCL gain (loss) between different modulation schemes should remain valid.</w:t>
      </w:r>
    </w:p>
    <w:p w:rsidR="006C2BB5" w:rsidRDefault="006C2BB5" w:rsidP="006C2BB5">
      <w:pPr>
        <w:pStyle w:val="Caption"/>
        <w:jc w:val="center"/>
        <w:rPr>
          <w:rFonts w:eastAsia="MS Mincho"/>
          <w:sz w:val="22"/>
          <w:szCs w:val="22"/>
        </w:rPr>
      </w:pPr>
      <w:bookmarkStart w:id="7" w:name="_Ref462929657"/>
      <w:r>
        <w:t xml:space="preserve">Table </w:t>
      </w:r>
      <w:r w:rsidR="003559AD">
        <w:fldChar w:fldCharType="begin"/>
      </w:r>
      <w:r w:rsidR="003559AD">
        <w:instrText xml:space="preserve"> SEQ Table \* ARABIC </w:instrText>
      </w:r>
      <w:r w:rsidR="003559AD">
        <w:fldChar w:fldCharType="separate"/>
      </w:r>
      <w:r>
        <w:rPr>
          <w:noProof/>
        </w:rPr>
        <w:t>2</w:t>
      </w:r>
      <w:r w:rsidR="003559AD">
        <w:rPr>
          <w:noProof/>
        </w:rPr>
        <w:fldChar w:fldCharType="end"/>
      </w:r>
      <w:bookmarkEnd w:id="7"/>
      <w:r>
        <w:t xml:space="preserve">: </w:t>
      </w:r>
      <w:r w:rsidR="0049028A">
        <w:t>Maximum Transmitter Power (dBm)</w:t>
      </w:r>
      <w:r>
        <w:t xml:space="preserve"> for Evaluated </w:t>
      </w:r>
      <w:r w:rsidR="00027F37">
        <w:t>Modulations</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050"/>
        <w:gridCol w:w="1720"/>
        <w:gridCol w:w="1260"/>
        <w:gridCol w:w="2790"/>
      </w:tblGrid>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jc w:val="center"/>
              <w:outlineLvl w:val="0"/>
            </w:pPr>
            <w:r>
              <w:t>Modulation</w:t>
            </w:r>
          </w:p>
        </w:tc>
        <w:tc>
          <w:tcPr>
            <w:tcW w:w="1720" w:type="dxa"/>
            <w:tcBorders>
              <w:top w:val="single" w:sz="8" w:space="0" w:color="000000"/>
              <w:left w:val="single" w:sz="8" w:space="0" w:color="000000"/>
              <w:bottom w:val="single" w:sz="8" w:space="0" w:color="000000"/>
              <w:right w:val="single" w:sz="8" w:space="0" w:color="000000"/>
            </w:tcBorders>
            <w:vAlign w:val="center"/>
          </w:tcPr>
          <w:p w:rsidR="0049028A" w:rsidRDefault="00027F37" w:rsidP="00D20FE6">
            <w:pPr>
              <w:spacing w:after="0"/>
              <w:jc w:val="center"/>
              <w:outlineLvl w:val="0"/>
            </w:pPr>
            <w:r>
              <w:t>Spectral Efficiency</w:t>
            </w:r>
          </w:p>
          <w:p w:rsidR="00027F37" w:rsidRDefault="00027F37" w:rsidP="00D20FE6">
            <w:pPr>
              <w:spacing w:after="0"/>
              <w:jc w:val="center"/>
              <w:outlineLvl w:val="0"/>
            </w:pPr>
            <w:r>
              <w:t>(bit/s/Hz)</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027F37" w:rsidP="00D20FE6">
            <w:pPr>
              <w:spacing w:after="0"/>
              <w:jc w:val="center"/>
              <w:outlineLvl w:val="0"/>
            </w:pPr>
            <w:r>
              <w:t xml:space="preserve">99% </w:t>
            </w:r>
            <w:r w:rsidR="0049028A">
              <w:t>PAPR (dB)</w:t>
            </w:r>
          </w:p>
        </w:tc>
        <w:tc>
          <w:tcPr>
            <w:tcW w:w="2790" w:type="dxa"/>
            <w:tcBorders>
              <w:top w:val="single" w:sz="8" w:space="0" w:color="000000"/>
              <w:left w:val="single" w:sz="8" w:space="0" w:color="000000"/>
              <w:bottom w:val="single" w:sz="8" w:space="0" w:color="000000"/>
              <w:right w:val="single" w:sz="8" w:space="0" w:color="000000"/>
            </w:tcBorders>
          </w:tcPr>
          <w:p w:rsidR="0049028A" w:rsidRPr="002A69F3" w:rsidRDefault="0049028A" w:rsidP="00D20FE6">
            <w:pPr>
              <w:spacing w:after="0"/>
              <w:jc w:val="center"/>
              <w:outlineLvl w:val="0"/>
            </w:pPr>
            <w:r>
              <w:t>Maximum Transmitter Power</w:t>
            </w:r>
            <w:r w:rsidR="00B745D0">
              <w:t xml:space="preserve"> </w:t>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(dBm)</w:t>
            </w:r>
          </w:p>
        </w:tc>
      </w:tr>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outlineLvl w:val="0"/>
            </w:pPr>
            <w:r>
              <w:t>Conventional QPSK</w:t>
            </w:r>
          </w:p>
        </w:tc>
        <w:tc>
          <w:tcPr>
            <w:tcW w:w="1720" w:type="dxa"/>
            <w:tcBorders>
              <w:top w:val="single" w:sz="8" w:space="0" w:color="000000"/>
              <w:left w:val="single" w:sz="8" w:space="0" w:color="000000"/>
              <w:bottom w:val="single" w:sz="8" w:space="0" w:color="000000"/>
              <w:right w:val="single" w:sz="8" w:space="0" w:color="000000"/>
            </w:tcBorders>
          </w:tcPr>
          <w:p w:rsidR="0049028A" w:rsidRDefault="00027F37" w:rsidP="00D20FE6">
            <w:pPr>
              <w:spacing w:after="0"/>
              <w:jc w:val="center"/>
              <w:outlineLvl w:val="0"/>
            </w:pPr>
            <w:r>
              <w:t>2.0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790715" w:rsidP="00D20FE6">
            <w:pPr>
              <w:spacing w:after="0"/>
              <w:jc w:val="center"/>
              <w:outlineLvl w:val="0"/>
            </w:pPr>
            <w:r>
              <w:t>7.3</w:t>
            </w:r>
          </w:p>
        </w:tc>
        <w:tc>
          <w:tcPr>
            <w:tcW w:w="2790" w:type="dxa"/>
            <w:tcBorders>
              <w:top w:val="single" w:sz="8" w:space="0" w:color="000000"/>
              <w:left w:val="single" w:sz="8" w:space="0" w:color="000000"/>
              <w:bottom w:val="single" w:sz="8" w:space="0" w:color="000000"/>
              <w:right w:val="single" w:sz="8" w:space="0" w:color="000000"/>
            </w:tcBorders>
          </w:tcPr>
          <w:p w:rsidR="0049028A" w:rsidRPr="00DB67D5" w:rsidRDefault="00027F37" w:rsidP="00D20FE6">
            <w:pPr>
              <w:spacing w:after="0"/>
              <w:jc w:val="center"/>
              <w:outlineLvl w:val="0"/>
            </w:pPr>
            <w:r>
              <w:t>25.8</w:t>
            </w:r>
          </w:p>
        </w:tc>
      </w:tr>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outlineLvl w:val="0"/>
            </w:pPr>
            <w:r>
              <w:t>π/2-BPSK</w:t>
            </w:r>
          </w:p>
        </w:tc>
        <w:tc>
          <w:tcPr>
            <w:tcW w:w="1720" w:type="dxa"/>
            <w:tcBorders>
              <w:top w:val="single" w:sz="8" w:space="0" w:color="000000"/>
              <w:left w:val="single" w:sz="8" w:space="0" w:color="000000"/>
              <w:bottom w:val="single" w:sz="8" w:space="0" w:color="000000"/>
              <w:right w:val="single" w:sz="8" w:space="0" w:color="000000"/>
            </w:tcBorders>
          </w:tcPr>
          <w:p w:rsidR="0049028A" w:rsidRDefault="00027F37" w:rsidP="00D20FE6">
            <w:pPr>
              <w:spacing w:after="0"/>
              <w:jc w:val="center"/>
              <w:outlineLvl w:val="0"/>
            </w:pPr>
            <w:r>
              <w:t>1.0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790715" w:rsidP="00D20FE6">
            <w:pPr>
              <w:spacing w:after="0"/>
              <w:jc w:val="center"/>
              <w:outlineLvl w:val="0"/>
            </w:pPr>
            <w:r>
              <w:t>5.8</w:t>
            </w:r>
          </w:p>
        </w:tc>
        <w:tc>
          <w:tcPr>
            <w:tcW w:w="2790" w:type="dxa"/>
            <w:tcBorders>
              <w:top w:val="single" w:sz="8" w:space="0" w:color="000000"/>
              <w:left w:val="single" w:sz="8" w:space="0" w:color="000000"/>
              <w:bottom w:val="single" w:sz="8" w:space="0" w:color="000000"/>
              <w:right w:val="single" w:sz="8" w:space="0" w:color="000000"/>
            </w:tcBorders>
          </w:tcPr>
          <w:p w:rsidR="0049028A" w:rsidRPr="00DB67D5" w:rsidRDefault="0049028A" w:rsidP="00027F37">
            <w:pPr>
              <w:spacing w:after="0"/>
              <w:jc w:val="center"/>
              <w:outlineLvl w:val="0"/>
            </w:pPr>
            <w:r>
              <w:t>2</w:t>
            </w:r>
            <w:r w:rsidR="00027F37">
              <w:t>7.1</w:t>
            </w:r>
          </w:p>
        </w:tc>
      </w:tr>
      <w:tr w:rsidR="00027F37"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027F37" w:rsidRDefault="00027F37" w:rsidP="005D0FD7">
            <w:pPr>
              <w:spacing w:after="0"/>
              <w:outlineLvl w:val="0"/>
            </w:pPr>
            <w:r>
              <w:t>π/4-QPSK</w:t>
            </w:r>
          </w:p>
        </w:tc>
        <w:tc>
          <w:tcPr>
            <w:tcW w:w="1720" w:type="dxa"/>
            <w:tcBorders>
              <w:top w:val="single" w:sz="8" w:space="0" w:color="000000"/>
              <w:left w:val="single" w:sz="8" w:space="0" w:color="000000"/>
              <w:bottom w:val="single" w:sz="8" w:space="0" w:color="000000"/>
              <w:right w:val="single" w:sz="8" w:space="0" w:color="000000"/>
            </w:tcBorders>
          </w:tcPr>
          <w:p w:rsidR="00027F37" w:rsidRDefault="00027F37" w:rsidP="00D20FE6">
            <w:pPr>
              <w:spacing w:after="0"/>
              <w:jc w:val="center"/>
              <w:outlineLvl w:val="0"/>
            </w:pPr>
            <w:r>
              <w:t>2.0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027F37" w:rsidRDefault="00790715" w:rsidP="00D20FE6">
            <w:pPr>
              <w:spacing w:after="0"/>
              <w:jc w:val="center"/>
              <w:outlineLvl w:val="0"/>
            </w:pPr>
            <w:r>
              <w:t>7.1</w:t>
            </w:r>
          </w:p>
        </w:tc>
        <w:tc>
          <w:tcPr>
            <w:tcW w:w="2790" w:type="dxa"/>
            <w:tcBorders>
              <w:top w:val="single" w:sz="8" w:space="0" w:color="000000"/>
              <w:left w:val="single" w:sz="8" w:space="0" w:color="000000"/>
              <w:bottom w:val="single" w:sz="8" w:space="0" w:color="000000"/>
              <w:right w:val="single" w:sz="8" w:space="0" w:color="000000"/>
            </w:tcBorders>
          </w:tcPr>
          <w:p w:rsidR="00027F37" w:rsidRDefault="00027F37" w:rsidP="00D20FE6">
            <w:pPr>
              <w:spacing w:after="0"/>
              <w:jc w:val="center"/>
              <w:outlineLvl w:val="0"/>
            </w:pPr>
            <w:r>
              <w:t>25.8</w:t>
            </w:r>
          </w:p>
        </w:tc>
      </w:tr>
      <w:tr w:rsidR="0049028A" w:rsidRPr="00337301" w:rsidTr="00027F37">
        <w:trPr>
          <w:trHeight w:val="238"/>
        </w:trPr>
        <w:tc>
          <w:tcPr>
            <w:tcW w:w="305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49028A" w:rsidRPr="00173D8D" w:rsidRDefault="00027F37" w:rsidP="005D0FD7">
            <w:pPr>
              <w:spacing w:after="0"/>
              <w:outlineLvl w:val="0"/>
            </w:pPr>
            <w:r>
              <w:t>Interpolated-QPSK</w:t>
            </w:r>
            <w:r w:rsidR="0049028A">
              <w:t xml:space="preserve"> </w:t>
            </w:r>
            <m:oMath>
              <m:r>
                <w:rPr>
                  <w:rFonts w:ascii="Cambria Math" w:hAnsi="Cambria Math"/>
                </w:rPr>
                <m:t>(R=4, α=0)</m:t>
              </m:r>
            </m:oMath>
          </w:p>
        </w:tc>
        <w:tc>
          <w:tcPr>
            <w:tcW w:w="1720" w:type="dxa"/>
            <w:tcBorders>
              <w:top w:val="single" w:sz="8" w:space="0" w:color="000000"/>
              <w:left w:val="single" w:sz="8" w:space="0" w:color="000000"/>
              <w:bottom w:val="single" w:sz="8" w:space="0" w:color="000000"/>
              <w:right w:val="single" w:sz="8" w:space="0" w:color="000000"/>
            </w:tcBorders>
          </w:tcPr>
          <w:p w:rsidR="0049028A" w:rsidRDefault="00027F37" w:rsidP="00D20FE6">
            <w:pPr>
              <w:spacing w:after="0"/>
              <w:jc w:val="center"/>
              <w:outlineLvl w:val="0"/>
            </w:pPr>
            <w:r>
              <w:t>2.0</w:t>
            </w:r>
          </w:p>
        </w:tc>
        <w:tc>
          <w:tcPr>
            <w:tcW w:w="126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rsidR="0049028A" w:rsidRPr="00DD08ED" w:rsidRDefault="00790715" w:rsidP="00D20FE6">
            <w:pPr>
              <w:spacing w:after="0"/>
              <w:jc w:val="center"/>
              <w:outlineLvl w:val="0"/>
            </w:pPr>
            <w:r>
              <w:t>4.8</w:t>
            </w:r>
          </w:p>
        </w:tc>
        <w:tc>
          <w:tcPr>
            <w:tcW w:w="2790" w:type="dxa"/>
            <w:tcBorders>
              <w:top w:val="single" w:sz="8" w:space="0" w:color="000000"/>
              <w:left w:val="single" w:sz="8" w:space="0" w:color="000000"/>
              <w:bottom w:val="single" w:sz="8" w:space="0" w:color="000000"/>
              <w:right w:val="single" w:sz="8" w:space="0" w:color="000000"/>
            </w:tcBorders>
          </w:tcPr>
          <w:p w:rsidR="0049028A" w:rsidRPr="00DB67D5" w:rsidRDefault="0049028A" w:rsidP="00D20FE6">
            <w:pPr>
              <w:spacing w:after="0"/>
              <w:jc w:val="center"/>
              <w:outlineLvl w:val="0"/>
            </w:pPr>
            <w:r>
              <w:t>27.5</w:t>
            </w:r>
          </w:p>
        </w:tc>
      </w:tr>
    </w:tbl>
    <w:p w:rsidR="00B745D0" w:rsidRPr="00202575" w:rsidRDefault="00B745D0" w:rsidP="006C2BB5">
      <w:pPr>
        <w:autoSpaceDE w:val="0"/>
        <w:autoSpaceDN w:val="0"/>
        <w:adjustRightInd w:val="0"/>
        <w:spacing w:after="120"/>
        <w:jc w:val="both"/>
        <w:rPr>
          <w:rFonts w:eastAsia="MS Mincho"/>
          <w:sz w:val="22"/>
          <w:szCs w:val="22"/>
        </w:rPr>
      </w:pPr>
    </w:p>
    <w:p w:rsidR="00202575" w:rsidRPr="00FA3535" w:rsidRDefault="007E0AEB" w:rsidP="00202575">
      <w:pPr>
        <w:autoSpaceDE w:val="0"/>
        <w:autoSpaceDN w:val="0"/>
        <w:adjustRightInd w:val="0"/>
        <w:spacing w:after="120"/>
        <w:jc w:val="both"/>
        <w:rPr>
          <w:sz w:val="22"/>
          <w:szCs w:val="22"/>
        </w:rPr>
      </w:pPr>
      <w:r>
        <w:rPr>
          <w:rFonts w:eastAsia="MS Mincho"/>
          <w:sz w:val="22"/>
          <w:szCs w:val="22"/>
        </w:rPr>
        <w:fldChar w:fldCharType="begin"/>
      </w:r>
      <w:r>
        <w:rPr>
          <w:rFonts w:eastAsia="MS Mincho"/>
          <w:sz w:val="22"/>
          <w:szCs w:val="22"/>
        </w:rPr>
        <w:instrText xml:space="preserve"> REF _Ref462924232 \h </w:instrText>
      </w:r>
      <w:r>
        <w:rPr>
          <w:rFonts w:eastAsia="MS Mincho"/>
          <w:sz w:val="22"/>
          <w:szCs w:val="22"/>
        </w:rPr>
      </w:r>
      <w:r>
        <w:rPr>
          <w:rFonts w:eastAsia="MS Mincho"/>
          <w:sz w:val="22"/>
          <w:szCs w:val="22"/>
        </w:rPr>
        <w:fldChar w:fldCharType="separate"/>
      </w:r>
      <w:r>
        <w:t xml:space="preserve">Figure </w:t>
      </w:r>
      <w:r>
        <w:rPr>
          <w:noProof/>
        </w:rPr>
        <w:t>5</w:t>
      </w:r>
      <w:r>
        <w:rPr>
          <w:rFonts w:eastAsia="MS Mincho"/>
          <w:sz w:val="22"/>
          <w:szCs w:val="22"/>
        </w:rPr>
        <w:fldChar w:fldCharType="end"/>
      </w:r>
      <w:r>
        <w:rPr>
          <w:rFonts w:eastAsia="MS Mincho"/>
          <w:sz w:val="22"/>
          <w:szCs w:val="22"/>
        </w:rPr>
        <w:t xml:space="preserve"> </w:t>
      </w:r>
      <w:r w:rsidR="00202575">
        <w:rPr>
          <w:rFonts w:eastAsia="MS Mincho"/>
          <w:sz w:val="22"/>
          <w:szCs w:val="22"/>
        </w:rPr>
        <w:t xml:space="preserve">shows the MCLs corresponding to different </w:t>
      </w:r>
      <w:r w:rsidR="0066069B">
        <w:rPr>
          <w:rFonts w:eastAsia="MS Mincho"/>
          <w:sz w:val="22"/>
          <w:szCs w:val="22"/>
        </w:rPr>
        <w:t>overall spectral efficiency (i.e</w:t>
      </w:r>
      <w:r w:rsidR="00737EE3">
        <w:rPr>
          <w:rFonts w:eastAsia="MS Mincho"/>
          <w:sz w:val="22"/>
          <w:szCs w:val="22"/>
        </w:rPr>
        <w:t>.</w:t>
      </w:r>
      <w:r w:rsidR="0066069B">
        <w:rPr>
          <w:rFonts w:eastAsia="MS Mincho"/>
          <w:sz w:val="22"/>
          <w:szCs w:val="22"/>
        </w:rPr>
        <w:t>, including FEC) for each evaluated modulation scheme</w:t>
      </w:r>
      <w:r w:rsidR="00202575">
        <w:rPr>
          <w:rFonts w:eastAsia="MS Mincho"/>
          <w:sz w:val="22"/>
          <w:szCs w:val="22"/>
        </w:rPr>
        <w:t xml:space="preserve">. From the figure, we can see that </w:t>
      </w:r>
      <w:r w:rsidR="00AA612D">
        <w:rPr>
          <w:rFonts w:eastAsia="MS Mincho"/>
          <w:sz w:val="22"/>
          <w:szCs w:val="22"/>
        </w:rPr>
        <w:t>at spectral efficiency between 0.25 bit/s/Hz and 0.</w:t>
      </w:r>
      <w:r w:rsidR="00E865C1">
        <w:rPr>
          <w:rFonts w:eastAsia="MS Mincho"/>
          <w:sz w:val="22"/>
          <w:szCs w:val="22"/>
        </w:rPr>
        <w:t>6</w:t>
      </w:r>
      <w:r w:rsidR="00AA612D">
        <w:rPr>
          <w:rFonts w:eastAsia="MS Mincho"/>
          <w:sz w:val="22"/>
          <w:szCs w:val="22"/>
        </w:rPr>
        <w:t xml:space="preserve"> bit/s/Hz, π/2-BPSK </w:t>
      </w:r>
      <w:r w:rsidR="00202575">
        <w:rPr>
          <w:rFonts w:eastAsia="MS Mincho"/>
          <w:sz w:val="22"/>
          <w:szCs w:val="22"/>
        </w:rPr>
        <w:t xml:space="preserve">provides </w:t>
      </w:r>
      <w:r w:rsidR="00AA612D">
        <w:rPr>
          <w:rFonts w:eastAsia="MS Mincho"/>
          <w:sz w:val="22"/>
          <w:szCs w:val="22"/>
        </w:rPr>
        <w:t>MCL</w:t>
      </w:r>
      <w:r w:rsidR="00202575">
        <w:rPr>
          <w:rFonts w:eastAsia="MS Mincho"/>
          <w:sz w:val="22"/>
          <w:szCs w:val="22"/>
        </w:rPr>
        <w:t xml:space="preserve"> gain </w:t>
      </w:r>
      <w:r w:rsidR="00AA612D">
        <w:rPr>
          <w:rFonts w:eastAsia="MS Mincho"/>
          <w:sz w:val="22"/>
          <w:szCs w:val="22"/>
        </w:rPr>
        <w:t xml:space="preserve">of up to 1.5dB </w:t>
      </w:r>
      <w:r w:rsidR="00202575">
        <w:rPr>
          <w:rFonts w:eastAsia="MS Mincho"/>
          <w:sz w:val="22"/>
          <w:szCs w:val="22"/>
        </w:rPr>
        <w:t xml:space="preserve">over </w:t>
      </w:r>
      <w:r w:rsidR="00AA612D">
        <w:rPr>
          <w:rFonts w:eastAsia="MS Mincho"/>
          <w:sz w:val="22"/>
          <w:szCs w:val="22"/>
        </w:rPr>
        <w:t>conventional QPSK.</w:t>
      </w:r>
      <w:r w:rsidR="00202575">
        <w:rPr>
          <w:rFonts w:eastAsia="MS Mincho"/>
          <w:sz w:val="22"/>
          <w:szCs w:val="22"/>
        </w:rPr>
        <w:t xml:space="preserve"> </w:t>
      </w:r>
      <w:r w:rsidR="00AA612D">
        <w:rPr>
          <w:rFonts w:eastAsia="MS Mincho"/>
          <w:sz w:val="22"/>
          <w:szCs w:val="22"/>
        </w:rPr>
        <w:t xml:space="preserve">However, the gain decrease as spectral efficiency increases, and </w:t>
      </w:r>
      <w:r w:rsidR="005A2AD9">
        <w:rPr>
          <w:rFonts w:eastAsia="MS Mincho"/>
          <w:sz w:val="22"/>
          <w:szCs w:val="22"/>
        </w:rPr>
        <w:t xml:space="preserve">it </w:t>
      </w:r>
      <w:r w:rsidR="00AA612D">
        <w:rPr>
          <w:rFonts w:eastAsia="MS Mincho"/>
          <w:sz w:val="22"/>
          <w:szCs w:val="22"/>
        </w:rPr>
        <w:t xml:space="preserve">completely vanishes when spectral efficiency goes beyond 0.6 bit/s/Hz. </w:t>
      </w:r>
      <w:r w:rsidR="008311BE">
        <w:rPr>
          <w:rFonts w:eastAsia="MS Mincho"/>
          <w:sz w:val="22"/>
          <w:szCs w:val="22"/>
        </w:rPr>
        <w:t>π/4-QPSK</w:t>
      </w:r>
      <w:r w:rsidR="0064296A">
        <w:rPr>
          <w:rFonts w:eastAsia="MS Mincho"/>
          <w:sz w:val="22"/>
          <w:szCs w:val="22"/>
        </w:rPr>
        <w:t xml:space="preserve"> </w:t>
      </w:r>
      <w:r w:rsidR="008311BE">
        <w:rPr>
          <w:rFonts w:eastAsia="MS Mincho"/>
          <w:sz w:val="22"/>
          <w:szCs w:val="22"/>
        </w:rPr>
        <w:t>failed to obtain any MCL gain compared to conventional QPSK due to its limited PAPR improvement, as can be seen from</w:t>
      </w:r>
      <w:r w:rsidR="00391656">
        <w:rPr>
          <w:rFonts w:eastAsia="MS Mincho"/>
          <w:sz w:val="22"/>
          <w:szCs w:val="22"/>
        </w:rPr>
        <w:t xml:space="preserve"> </w:t>
      </w:r>
      <w:r w:rsidR="00391656">
        <w:rPr>
          <w:rFonts w:eastAsia="MS Mincho"/>
          <w:sz w:val="22"/>
          <w:szCs w:val="22"/>
        </w:rPr>
        <w:fldChar w:fldCharType="begin"/>
      </w:r>
      <w:r w:rsidR="00391656">
        <w:rPr>
          <w:rFonts w:eastAsia="MS Mincho"/>
          <w:sz w:val="22"/>
          <w:szCs w:val="22"/>
        </w:rPr>
        <w:instrText xml:space="preserve"> REF _Ref462929657 \h </w:instrText>
      </w:r>
      <w:r w:rsidR="00391656">
        <w:rPr>
          <w:rFonts w:eastAsia="MS Mincho"/>
          <w:sz w:val="22"/>
          <w:szCs w:val="22"/>
        </w:rPr>
      </w:r>
      <w:r w:rsidR="00391656">
        <w:rPr>
          <w:rFonts w:eastAsia="MS Mincho"/>
          <w:sz w:val="22"/>
          <w:szCs w:val="22"/>
        </w:rPr>
        <w:fldChar w:fldCharType="separate"/>
      </w:r>
      <w:r w:rsidR="00391656">
        <w:t xml:space="preserve">Table </w:t>
      </w:r>
      <w:r w:rsidR="00391656">
        <w:rPr>
          <w:noProof/>
        </w:rPr>
        <w:t>2</w:t>
      </w:r>
      <w:r w:rsidR="00391656">
        <w:rPr>
          <w:rFonts w:eastAsia="MS Mincho"/>
          <w:sz w:val="22"/>
          <w:szCs w:val="22"/>
        </w:rPr>
        <w:fldChar w:fldCharType="end"/>
      </w:r>
      <w:r w:rsidR="008311BE">
        <w:rPr>
          <w:rFonts w:eastAsia="MS Mincho"/>
          <w:sz w:val="22"/>
          <w:szCs w:val="22"/>
        </w:rPr>
        <w:t xml:space="preserve">. </w:t>
      </w:r>
      <w:r w:rsidR="00FA3535">
        <w:rPr>
          <w:rFonts w:eastAsia="MS Mincho"/>
          <w:sz w:val="22"/>
          <w:szCs w:val="22"/>
        </w:rPr>
        <w:t>It is worth noting that similar results on the limitation of π/2-BPSK and π/</w:t>
      </w:r>
      <w:r w:rsidR="00C63618">
        <w:rPr>
          <w:rFonts w:eastAsia="MS Mincho"/>
          <w:sz w:val="22"/>
          <w:szCs w:val="22"/>
        </w:rPr>
        <w:t xml:space="preserve">4-QPSK were also observed in </w:t>
      </w:r>
      <w:r w:rsidR="00C63618">
        <w:rPr>
          <w:rFonts w:eastAsia="MS Mincho"/>
          <w:sz w:val="22"/>
          <w:szCs w:val="22"/>
        </w:rPr>
        <w:fldChar w:fldCharType="begin"/>
      </w:r>
      <w:r w:rsidR="00C63618">
        <w:rPr>
          <w:rFonts w:eastAsia="MS Mincho"/>
          <w:sz w:val="22"/>
          <w:szCs w:val="22"/>
        </w:rPr>
        <w:instrText xml:space="preserve"> REF _Ref474061388 \r \h </w:instrText>
      </w:r>
      <w:r w:rsidR="00C63618">
        <w:rPr>
          <w:rFonts w:eastAsia="MS Mincho"/>
          <w:sz w:val="22"/>
          <w:szCs w:val="22"/>
        </w:rPr>
      </w:r>
      <w:r w:rsidR="00C63618">
        <w:rPr>
          <w:rFonts w:eastAsia="MS Mincho"/>
          <w:sz w:val="22"/>
          <w:szCs w:val="22"/>
        </w:rPr>
        <w:fldChar w:fldCharType="separate"/>
      </w:r>
      <w:r w:rsidR="00C63618">
        <w:rPr>
          <w:rFonts w:eastAsia="MS Mincho"/>
          <w:sz w:val="22"/>
          <w:szCs w:val="22"/>
        </w:rPr>
        <w:t>[8]</w:t>
      </w:r>
      <w:r w:rsidR="00C63618">
        <w:rPr>
          <w:rFonts w:eastAsia="MS Mincho"/>
          <w:sz w:val="22"/>
          <w:szCs w:val="22"/>
        </w:rPr>
        <w:fldChar w:fldCharType="end"/>
      </w:r>
      <w:r w:rsidR="00FA3535">
        <w:rPr>
          <w:rFonts w:eastAsia="MS Mincho"/>
          <w:sz w:val="22"/>
          <w:szCs w:val="22"/>
        </w:rPr>
        <w:t xml:space="preserve">. </w:t>
      </w:r>
      <w:r w:rsidR="008311BE">
        <w:rPr>
          <w:rFonts w:eastAsia="MS Mincho"/>
          <w:sz w:val="22"/>
          <w:szCs w:val="22"/>
        </w:rPr>
        <w:t>Finally, as demonstrated in</w:t>
      </w:r>
      <w:r>
        <w:rPr>
          <w:rFonts w:eastAsia="MS Mincho"/>
          <w:sz w:val="22"/>
          <w:szCs w:val="22"/>
        </w:rPr>
        <w:t xml:space="preserve"> </w:t>
      </w:r>
      <w:r>
        <w:rPr>
          <w:rFonts w:eastAsia="MS Mincho"/>
          <w:sz w:val="22"/>
          <w:szCs w:val="22"/>
        </w:rPr>
        <w:fldChar w:fldCharType="begin"/>
      </w:r>
      <w:r>
        <w:rPr>
          <w:rFonts w:eastAsia="MS Mincho"/>
          <w:sz w:val="22"/>
          <w:szCs w:val="22"/>
        </w:rPr>
        <w:instrText xml:space="preserve"> REF _Ref462924232 \h </w:instrText>
      </w:r>
      <w:r>
        <w:rPr>
          <w:rFonts w:eastAsia="MS Mincho"/>
          <w:sz w:val="22"/>
          <w:szCs w:val="22"/>
        </w:rPr>
      </w:r>
      <w:r>
        <w:rPr>
          <w:rFonts w:eastAsia="MS Mincho"/>
          <w:sz w:val="22"/>
          <w:szCs w:val="22"/>
        </w:rPr>
        <w:fldChar w:fldCharType="separate"/>
      </w:r>
      <w:r>
        <w:t xml:space="preserve">Figure </w:t>
      </w:r>
      <w:r>
        <w:rPr>
          <w:noProof/>
        </w:rPr>
        <w:t>5</w:t>
      </w:r>
      <w:r>
        <w:rPr>
          <w:rFonts w:eastAsia="MS Mincho"/>
          <w:sz w:val="22"/>
          <w:szCs w:val="22"/>
        </w:rPr>
        <w:fldChar w:fldCharType="end"/>
      </w:r>
      <w:r w:rsidR="008311BE">
        <w:rPr>
          <w:rFonts w:eastAsia="MS Mincho"/>
          <w:sz w:val="22"/>
          <w:szCs w:val="22"/>
        </w:rPr>
        <w:t xml:space="preserve">, Interpolated-QPSK with </w:t>
      </w:r>
      <m:oMath>
        <m:r>
          <w:rPr>
            <w:rFonts w:ascii="Cambria Math" w:hAnsi="Cambria Math"/>
            <w:sz w:val="22"/>
            <w:szCs w:val="22"/>
          </w:rPr>
          <m:t>R=4</m:t>
        </m:r>
      </m:oMath>
      <w:r w:rsidR="008311BE">
        <w:rPr>
          <w:sz w:val="22"/>
          <w:szCs w:val="22"/>
        </w:rPr>
        <w:t xml:space="preserve"> and </w:t>
      </w:r>
      <m:oMath>
        <m:r>
          <w:rPr>
            <w:rFonts w:ascii="Cambria Math" w:hAnsi="Cambria Math"/>
            <w:sz w:val="22"/>
            <w:szCs w:val="22"/>
          </w:rPr>
          <m:t>α=0</m:t>
        </m:r>
      </m:oMath>
      <w:r w:rsidR="008311BE">
        <w:rPr>
          <w:sz w:val="22"/>
          <w:szCs w:val="22"/>
        </w:rPr>
        <w:t xml:space="preserve"> enjoys a </w:t>
      </w:r>
      <w:r w:rsidR="00D012C7">
        <w:rPr>
          <w:sz w:val="22"/>
          <w:szCs w:val="22"/>
        </w:rPr>
        <w:t xml:space="preserve">steady </w:t>
      </w:r>
      <w:r w:rsidR="008311BE">
        <w:rPr>
          <w:sz w:val="22"/>
          <w:szCs w:val="22"/>
        </w:rPr>
        <w:t xml:space="preserve">0.8dB MCL gain over conventional QPSK across a wide </w:t>
      </w:r>
      <w:r w:rsidR="00DD2140">
        <w:rPr>
          <w:sz w:val="22"/>
          <w:szCs w:val="22"/>
        </w:rPr>
        <w:t>spectrum</w:t>
      </w:r>
      <w:r w:rsidR="008311BE">
        <w:rPr>
          <w:sz w:val="22"/>
          <w:szCs w:val="22"/>
        </w:rPr>
        <w:t xml:space="preserve"> of </w:t>
      </w:r>
      <w:r w:rsidR="006871AA">
        <w:rPr>
          <w:sz w:val="22"/>
          <w:szCs w:val="22"/>
        </w:rPr>
        <w:t>spectral efficiency</w:t>
      </w:r>
      <w:r w:rsidR="00737EE3">
        <w:rPr>
          <w:sz w:val="22"/>
          <w:szCs w:val="22"/>
        </w:rPr>
        <w:t xml:space="preserve">, ranging </w:t>
      </w:r>
      <w:r w:rsidR="00E865C1">
        <w:rPr>
          <w:sz w:val="22"/>
          <w:szCs w:val="22"/>
        </w:rPr>
        <w:t>from</w:t>
      </w:r>
      <w:r w:rsidR="00737EE3">
        <w:rPr>
          <w:sz w:val="22"/>
          <w:szCs w:val="22"/>
        </w:rPr>
        <w:t xml:space="preserve"> 0.25 bit/s/Hz to 1.25 bit/s/Hz</w:t>
      </w:r>
      <w:r w:rsidR="006871AA">
        <w:rPr>
          <w:sz w:val="22"/>
          <w:szCs w:val="22"/>
        </w:rPr>
        <w:t xml:space="preserve">. </w:t>
      </w:r>
      <w:r w:rsidR="00FA3535">
        <w:rPr>
          <w:sz w:val="22"/>
          <w:szCs w:val="22"/>
        </w:rPr>
        <w:t>This res</w:t>
      </w:r>
      <w:r w:rsidR="00C63618">
        <w:rPr>
          <w:sz w:val="22"/>
          <w:szCs w:val="22"/>
        </w:rPr>
        <w:t xml:space="preserve">ult addressed the concern of </w:t>
      </w:r>
      <w:r w:rsidR="00C63618">
        <w:rPr>
          <w:sz w:val="22"/>
          <w:szCs w:val="22"/>
        </w:rPr>
        <w:fldChar w:fldCharType="begin"/>
      </w:r>
      <w:r w:rsidR="00C63618">
        <w:rPr>
          <w:sz w:val="22"/>
          <w:szCs w:val="22"/>
        </w:rPr>
        <w:instrText xml:space="preserve"> REF _Ref474061388 \r \h </w:instrText>
      </w:r>
      <w:r w:rsidR="00C63618">
        <w:rPr>
          <w:sz w:val="22"/>
          <w:szCs w:val="22"/>
        </w:rPr>
      </w:r>
      <w:r w:rsidR="00C63618">
        <w:rPr>
          <w:sz w:val="22"/>
          <w:szCs w:val="22"/>
        </w:rPr>
        <w:fldChar w:fldCharType="separate"/>
      </w:r>
      <w:r w:rsidR="00C63618">
        <w:rPr>
          <w:sz w:val="22"/>
          <w:szCs w:val="22"/>
        </w:rPr>
        <w:t>[8]</w:t>
      </w:r>
      <w:r w:rsidR="00C63618">
        <w:rPr>
          <w:sz w:val="22"/>
          <w:szCs w:val="22"/>
        </w:rPr>
        <w:fldChar w:fldCharType="end"/>
      </w:r>
      <w:r w:rsidR="00FA3535">
        <w:rPr>
          <w:sz w:val="22"/>
          <w:szCs w:val="22"/>
        </w:rPr>
        <w:t xml:space="preserve"> by showing that there exists QPSK based low PAPR modulation that could achieve significant MCL gain over conventional QPSK at high spectral efficiency.</w:t>
      </w:r>
    </w:p>
    <w:p w:rsidR="0039251E" w:rsidRDefault="00202575" w:rsidP="006C2BB5">
      <w:pPr>
        <w:autoSpaceDE w:val="0"/>
        <w:autoSpaceDN w:val="0"/>
        <w:adjustRightInd w:val="0"/>
        <w:spacing w:after="120"/>
        <w:jc w:val="both"/>
        <w:rPr>
          <w:b/>
          <w:sz w:val="22"/>
          <w:szCs w:val="22"/>
        </w:rPr>
      </w:pPr>
      <w:r w:rsidRPr="00D05804">
        <w:rPr>
          <w:b/>
          <w:bCs/>
          <w:sz w:val="22"/>
          <w:szCs w:val="22"/>
          <w:lang w:eastAsia="zh-TW"/>
        </w:rPr>
        <w:t>Observation</w:t>
      </w:r>
      <w:r>
        <w:rPr>
          <w:b/>
          <w:bCs/>
          <w:sz w:val="22"/>
          <w:szCs w:val="22"/>
          <w:lang w:eastAsia="zh-TW"/>
        </w:rPr>
        <w:t xml:space="preserve"> </w:t>
      </w:r>
      <w:r w:rsidR="0064296A">
        <w:rPr>
          <w:b/>
          <w:bCs/>
          <w:sz w:val="22"/>
          <w:szCs w:val="22"/>
          <w:lang w:eastAsia="zh-TW"/>
        </w:rPr>
        <w:t>3</w:t>
      </w:r>
      <w:r w:rsidRPr="00D05804">
        <w:rPr>
          <w:b/>
          <w:bCs/>
          <w:sz w:val="22"/>
          <w:szCs w:val="22"/>
          <w:lang w:eastAsia="zh-TW"/>
        </w:rPr>
        <w:t xml:space="preserve">: </w:t>
      </w:r>
      <w:r w:rsidR="00AD684C">
        <w:rPr>
          <w:b/>
          <w:bCs/>
          <w:sz w:val="22"/>
          <w:szCs w:val="22"/>
          <w:lang w:eastAsia="zh-TW"/>
        </w:rPr>
        <w:t>Compared to conventional Q</w:t>
      </w:r>
      <w:r w:rsidR="0039251E">
        <w:rPr>
          <w:b/>
          <w:bCs/>
          <w:sz w:val="22"/>
          <w:szCs w:val="22"/>
          <w:lang w:eastAsia="zh-TW"/>
        </w:rPr>
        <w:t>PSK</w:t>
      </w:r>
      <w:r w:rsidR="00AD684C">
        <w:rPr>
          <w:b/>
          <w:bCs/>
          <w:sz w:val="22"/>
          <w:szCs w:val="22"/>
          <w:lang w:eastAsia="zh-TW"/>
        </w:rPr>
        <w:t xml:space="preserve">, </w:t>
      </w:r>
      <w:r w:rsidR="0039251E">
        <w:rPr>
          <w:b/>
          <w:bCs/>
          <w:sz w:val="22"/>
          <w:szCs w:val="22"/>
          <w:lang w:eastAsia="zh-TW"/>
        </w:rPr>
        <w:t xml:space="preserve">π/2-BPSK </w:t>
      </w:r>
      <w:r w:rsidR="003D3A4B">
        <w:rPr>
          <w:b/>
          <w:bCs/>
          <w:sz w:val="22"/>
          <w:szCs w:val="22"/>
          <w:lang w:eastAsia="zh-TW"/>
        </w:rPr>
        <w:t xml:space="preserve">provides MCL gain </w:t>
      </w:r>
      <w:r w:rsidR="0039251E">
        <w:rPr>
          <w:b/>
          <w:bCs/>
          <w:sz w:val="22"/>
          <w:szCs w:val="22"/>
          <w:lang w:eastAsia="zh-TW"/>
        </w:rPr>
        <w:t xml:space="preserve">of up to 1.5dB </w:t>
      </w:r>
      <w:r w:rsidR="00AD684C">
        <w:rPr>
          <w:b/>
          <w:bCs/>
          <w:sz w:val="22"/>
          <w:szCs w:val="22"/>
          <w:lang w:eastAsia="zh-TW"/>
        </w:rPr>
        <w:t>in</w:t>
      </w:r>
      <w:r w:rsidR="003D3A4B">
        <w:rPr>
          <w:b/>
          <w:bCs/>
          <w:sz w:val="22"/>
          <w:szCs w:val="22"/>
          <w:lang w:eastAsia="zh-TW"/>
        </w:rPr>
        <w:t xml:space="preserve"> low spectral efficiency region</w:t>
      </w:r>
      <w:r w:rsidR="0039251E">
        <w:rPr>
          <w:b/>
          <w:bCs/>
          <w:sz w:val="22"/>
          <w:szCs w:val="22"/>
          <w:lang w:eastAsia="zh-TW"/>
        </w:rPr>
        <w:t xml:space="preserve">. </w:t>
      </w:r>
      <w:r w:rsidR="0039251E" w:rsidRPr="0039251E">
        <w:rPr>
          <w:b/>
          <w:bCs/>
          <w:sz w:val="22"/>
          <w:szCs w:val="22"/>
          <w:lang w:eastAsia="zh-TW"/>
        </w:rPr>
        <w:t>However, the gain decrease as spectral efficiency increases, and it completely vanishes when spectral efficiency goes beyond 0.6 bit/s/Hz.</w:t>
      </w:r>
      <w:r w:rsidR="00AD684C">
        <w:rPr>
          <w:b/>
          <w:sz w:val="22"/>
          <w:szCs w:val="22"/>
        </w:rPr>
        <w:t xml:space="preserve"> </w:t>
      </w:r>
    </w:p>
    <w:p w:rsidR="00202575" w:rsidRDefault="0039251E" w:rsidP="006C2BB5">
      <w:pPr>
        <w:autoSpaceDE w:val="0"/>
        <w:autoSpaceDN w:val="0"/>
        <w:adjustRightInd w:val="0"/>
        <w:spacing w:after="120"/>
        <w:jc w:val="both"/>
        <w:rPr>
          <w:b/>
          <w:sz w:val="22"/>
          <w:szCs w:val="22"/>
        </w:rPr>
      </w:pPr>
      <w:r w:rsidRPr="00D05804">
        <w:rPr>
          <w:b/>
          <w:bCs/>
          <w:sz w:val="22"/>
          <w:szCs w:val="22"/>
          <w:lang w:eastAsia="zh-TW"/>
        </w:rPr>
        <w:t>Observation</w:t>
      </w:r>
      <w:r>
        <w:rPr>
          <w:b/>
          <w:bCs/>
          <w:sz w:val="22"/>
          <w:szCs w:val="22"/>
          <w:lang w:eastAsia="zh-TW"/>
        </w:rPr>
        <w:t xml:space="preserve"> </w:t>
      </w:r>
      <w:r w:rsidR="0064296A">
        <w:rPr>
          <w:b/>
          <w:bCs/>
          <w:sz w:val="22"/>
          <w:szCs w:val="22"/>
          <w:lang w:eastAsia="zh-TW"/>
        </w:rPr>
        <w:t>4</w:t>
      </w:r>
      <w:r w:rsidRPr="00D05804">
        <w:rPr>
          <w:b/>
          <w:bCs/>
          <w:sz w:val="22"/>
          <w:szCs w:val="22"/>
          <w:lang w:eastAsia="zh-TW"/>
        </w:rPr>
        <w:t xml:space="preserve">: </w:t>
      </w:r>
      <w:r>
        <w:rPr>
          <w:b/>
          <w:bCs/>
          <w:sz w:val="22"/>
          <w:szCs w:val="22"/>
          <w:lang w:eastAsia="zh-TW"/>
        </w:rPr>
        <w:t xml:space="preserve">Compared to conventional QPSK, </w:t>
      </w:r>
      <w:r w:rsidRPr="0039251E">
        <w:rPr>
          <w:b/>
          <w:sz w:val="22"/>
          <w:szCs w:val="22"/>
        </w:rPr>
        <w:t>π/4-QPSK</w:t>
      </w:r>
      <w:r>
        <w:rPr>
          <w:b/>
          <w:sz w:val="22"/>
          <w:szCs w:val="22"/>
        </w:rPr>
        <w:t xml:space="preserve"> failed to obtain any MCL gain.</w:t>
      </w:r>
    </w:p>
    <w:p w:rsidR="0039251E" w:rsidRDefault="0039251E" w:rsidP="006C2BB5">
      <w:pPr>
        <w:autoSpaceDE w:val="0"/>
        <w:autoSpaceDN w:val="0"/>
        <w:adjustRightInd w:val="0"/>
        <w:spacing w:after="120"/>
        <w:jc w:val="both"/>
        <w:rPr>
          <w:rFonts w:eastAsia="MS Mincho"/>
          <w:sz w:val="22"/>
          <w:szCs w:val="22"/>
        </w:rPr>
      </w:pPr>
      <w:r w:rsidRPr="00D05804">
        <w:rPr>
          <w:b/>
          <w:bCs/>
          <w:sz w:val="22"/>
          <w:szCs w:val="22"/>
          <w:lang w:eastAsia="zh-TW"/>
        </w:rPr>
        <w:t>Observation</w:t>
      </w:r>
      <w:r>
        <w:rPr>
          <w:b/>
          <w:bCs/>
          <w:sz w:val="22"/>
          <w:szCs w:val="22"/>
          <w:lang w:eastAsia="zh-TW"/>
        </w:rPr>
        <w:t xml:space="preserve"> </w:t>
      </w:r>
      <w:r w:rsidR="0064296A">
        <w:rPr>
          <w:b/>
          <w:bCs/>
          <w:sz w:val="22"/>
          <w:szCs w:val="22"/>
          <w:lang w:eastAsia="zh-TW"/>
        </w:rPr>
        <w:t>5</w:t>
      </w:r>
      <w:r w:rsidRPr="00D05804">
        <w:rPr>
          <w:b/>
          <w:bCs/>
          <w:sz w:val="22"/>
          <w:szCs w:val="22"/>
          <w:lang w:eastAsia="zh-TW"/>
        </w:rPr>
        <w:t xml:space="preserve">: </w:t>
      </w:r>
      <w:r>
        <w:rPr>
          <w:b/>
          <w:bCs/>
          <w:sz w:val="22"/>
          <w:szCs w:val="22"/>
          <w:lang w:eastAsia="zh-TW"/>
        </w:rPr>
        <w:t xml:space="preserve">Compared to conventional QPSK, Interpolated-QPSK provides </w:t>
      </w:r>
      <w:r w:rsidR="002119DF">
        <w:rPr>
          <w:b/>
          <w:bCs/>
          <w:sz w:val="22"/>
          <w:szCs w:val="22"/>
          <w:lang w:eastAsia="zh-TW"/>
        </w:rPr>
        <w:t xml:space="preserve">a steady </w:t>
      </w:r>
      <w:r>
        <w:rPr>
          <w:b/>
          <w:bCs/>
          <w:sz w:val="22"/>
          <w:szCs w:val="22"/>
          <w:lang w:eastAsia="zh-TW"/>
        </w:rPr>
        <w:t xml:space="preserve">MCL gain of 0.8dB </w:t>
      </w:r>
      <w:r w:rsidR="00DD2140">
        <w:rPr>
          <w:b/>
          <w:bCs/>
          <w:sz w:val="22"/>
          <w:szCs w:val="22"/>
          <w:lang w:eastAsia="zh-TW"/>
        </w:rPr>
        <w:t>over</w:t>
      </w:r>
      <w:r>
        <w:rPr>
          <w:b/>
          <w:bCs/>
          <w:sz w:val="22"/>
          <w:szCs w:val="22"/>
          <w:lang w:eastAsia="zh-TW"/>
        </w:rPr>
        <w:t xml:space="preserve"> </w:t>
      </w:r>
      <w:r w:rsidRPr="0039251E">
        <w:rPr>
          <w:b/>
          <w:bCs/>
          <w:sz w:val="22"/>
          <w:szCs w:val="22"/>
          <w:lang w:eastAsia="zh-TW"/>
        </w:rPr>
        <w:t xml:space="preserve">a wide </w:t>
      </w:r>
      <w:r w:rsidR="00DD2140">
        <w:rPr>
          <w:b/>
          <w:bCs/>
          <w:sz w:val="22"/>
          <w:szCs w:val="22"/>
          <w:lang w:eastAsia="zh-TW"/>
        </w:rPr>
        <w:t>spectrum</w:t>
      </w:r>
      <w:r w:rsidRPr="0039251E">
        <w:rPr>
          <w:b/>
          <w:bCs/>
          <w:sz w:val="22"/>
          <w:szCs w:val="22"/>
          <w:lang w:eastAsia="zh-TW"/>
        </w:rPr>
        <w:t xml:space="preserve"> of spectral efficiency, ranging from 0.25 bit/s/Hz to 1.25 bit/s/Hz.</w:t>
      </w:r>
      <w:r w:rsidR="00C63618">
        <w:rPr>
          <w:b/>
          <w:bCs/>
          <w:sz w:val="22"/>
          <w:szCs w:val="22"/>
          <w:lang w:eastAsia="zh-TW"/>
        </w:rPr>
        <w:t xml:space="preserve"> This </w:t>
      </w:r>
      <w:r w:rsidR="0026456A">
        <w:rPr>
          <w:b/>
          <w:bCs/>
          <w:sz w:val="22"/>
          <w:szCs w:val="22"/>
          <w:lang w:eastAsia="zh-TW"/>
        </w:rPr>
        <w:t>provides a solution to</w:t>
      </w:r>
      <w:r w:rsidR="00C63618">
        <w:rPr>
          <w:b/>
          <w:bCs/>
          <w:sz w:val="22"/>
          <w:szCs w:val="22"/>
          <w:lang w:eastAsia="zh-TW"/>
        </w:rPr>
        <w:t xml:space="preserve"> the low spectral efficiency issue </w:t>
      </w:r>
      <w:r w:rsidR="0026456A">
        <w:rPr>
          <w:b/>
          <w:bCs/>
          <w:sz w:val="22"/>
          <w:szCs w:val="22"/>
          <w:lang w:eastAsia="zh-TW"/>
        </w:rPr>
        <w:t>of</w:t>
      </w:r>
      <w:r w:rsidR="00C63618">
        <w:rPr>
          <w:b/>
          <w:bCs/>
          <w:sz w:val="22"/>
          <w:szCs w:val="22"/>
          <w:lang w:eastAsia="zh-TW"/>
        </w:rPr>
        <w:t xml:space="preserve"> </w:t>
      </w:r>
      <w:r w:rsidR="00C63618" w:rsidRPr="00C63618">
        <w:rPr>
          <w:b/>
          <w:bCs/>
          <w:sz w:val="22"/>
          <w:szCs w:val="22"/>
          <w:lang w:eastAsia="zh-TW"/>
        </w:rPr>
        <w:t>π/2-BPSK</w:t>
      </w:r>
      <w:r w:rsidR="00C63618">
        <w:rPr>
          <w:b/>
          <w:bCs/>
          <w:sz w:val="22"/>
          <w:szCs w:val="22"/>
          <w:lang w:eastAsia="zh-TW"/>
        </w:rPr>
        <w:t>.</w:t>
      </w:r>
    </w:p>
    <w:p w:rsidR="002D02B3" w:rsidRDefault="00C45C4D" w:rsidP="006C3F04">
      <w:pPr>
        <w:autoSpaceDE w:val="0"/>
        <w:autoSpaceDN w:val="0"/>
        <w:adjustRightInd w:val="0"/>
        <w:spacing w:after="120"/>
        <w:jc w:val="center"/>
        <w:rPr>
          <w:rFonts w:eastAsia="MS Mincho"/>
          <w:sz w:val="22"/>
          <w:szCs w:val="22"/>
        </w:rPr>
      </w:pPr>
      <w:r w:rsidRPr="00C45C4D">
        <w:rPr>
          <w:rFonts w:eastAsia="MS Mincho"/>
          <w:noProof/>
          <w:sz w:val="22"/>
          <w:szCs w:val="22"/>
          <w:lang w:eastAsia="zh-TW"/>
        </w:rPr>
        <w:drawing>
          <wp:inline distT="0" distB="0" distL="0" distR="0">
            <wp:extent cx="4182101" cy="2804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3953" cy="2838927"/>
                    </a:xfrm>
                    <a:prstGeom prst="rect">
                      <a:avLst/>
                    </a:prstGeom>
                    <a:noFill/>
                    <a:ln>
                      <a:noFill/>
                    </a:ln>
                  </pic:spPr>
                </pic:pic>
              </a:graphicData>
            </a:graphic>
          </wp:inline>
        </w:drawing>
      </w:r>
    </w:p>
    <w:p w:rsidR="00B745D0" w:rsidRPr="00B745D0" w:rsidRDefault="001914E4" w:rsidP="00202575">
      <w:pPr>
        <w:pStyle w:val="Caption"/>
        <w:jc w:val="center"/>
      </w:pPr>
      <w:bookmarkStart w:id="8" w:name="_Ref462924232"/>
      <w:bookmarkStart w:id="9" w:name="_Ref458777199"/>
      <w:r>
        <w:t xml:space="preserve">Figure </w:t>
      </w:r>
      <w:r w:rsidR="003559AD">
        <w:fldChar w:fldCharType="begin"/>
      </w:r>
      <w:r w:rsidR="003559AD">
        <w:instrText xml:space="preserve"> SEQ Figure \* ARABIC </w:instrText>
      </w:r>
      <w:r w:rsidR="003559AD">
        <w:fldChar w:fldCharType="separate"/>
      </w:r>
      <w:r>
        <w:rPr>
          <w:noProof/>
        </w:rPr>
        <w:t>5</w:t>
      </w:r>
      <w:r w:rsidR="003559AD">
        <w:rPr>
          <w:noProof/>
        </w:rPr>
        <w:fldChar w:fldCharType="end"/>
      </w:r>
      <w:bookmarkEnd w:id="8"/>
      <w:r>
        <w:t xml:space="preserve">: </w:t>
      </w:r>
      <w:bookmarkEnd w:id="9"/>
      <w:r w:rsidR="00D012C7">
        <w:t>MCL vs. Spectral Efficiency for various modulation schemes.</w:t>
      </w:r>
    </w:p>
    <w:p w:rsidR="005B7299" w:rsidRPr="00B300C3" w:rsidRDefault="005B7299" w:rsidP="005B7299">
      <w:pPr>
        <w:pBdr>
          <w:top w:val="single" w:sz="4" w:space="1" w:color="auto"/>
        </w:pBdr>
        <w:tabs>
          <w:tab w:val="left" w:pos="567"/>
        </w:tabs>
        <w:spacing w:after="0"/>
        <w:rPr>
          <w:rFonts w:ascii="Arial" w:eastAsia="MS Mincho" w:hAnsi="Arial" w:cs="Arial"/>
          <w:b/>
          <w:sz w:val="16"/>
          <w:szCs w:val="16"/>
        </w:rPr>
      </w:pPr>
    </w:p>
    <w:p w:rsidR="005B7299" w:rsidRPr="005B7299" w:rsidRDefault="00B745D0" w:rsidP="005B7299">
      <w:pPr>
        <w:numPr>
          <w:ilvl w:val="0"/>
          <w:numId w:val="16"/>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Conclusion</w:t>
      </w:r>
    </w:p>
    <w:p w:rsidR="00B745D0" w:rsidRDefault="00B745D0" w:rsidP="00B745D0">
      <w:pPr>
        <w:spacing w:before="120"/>
        <w:rPr>
          <w:bCs/>
          <w:sz w:val="22"/>
          <w:szCs w:val="22"/>
          <w:lang w:eastAsia="zh-TW"/>
        </w:rPr>
      </w:pPr>
      <w:r w:rsidRPr="000A168A">
        <w:rPr>
          <w:bCs/>
          <w:sz w:val="22"/>
          <w:szCs w:val="22"/>
          <w:lang w:eastAsia="zh-TW"/>
        </w:rPr>
        <w:t xml:space="preserve">In </w:t>
      </w:r>
      <w:r w:rsidR="009676FF">
        <w:rPr>
          <w:bCs/>
          <w:sz w:val="22"/>
          <w:szCs w:val="22"/>
          <w:lang w:eastAsia="zh-TW"/>
        </w:rPr>
        <w:t xml:space="preserve">this contribution, we </w:t>
      </w:r>
      <w:r w:rsidR="00263A5D">
        <w:rPr>
          <w:bCs/>
          <w:sz w:val="22"/>
          <w:szCs w:val="22"/>
          <w:lang w:eastAsia="zh-TW"/>
        </w:rPr>
        <w:t xml:space="preserve">analyzed the impact of low PAPR modulation in terms of cell coverage and UE power consumption. </w:t>
      </w:r>
      <w:r w:rsidR="002240A9">
        <w:rPr>
          <w:bCs/>
          <w:sz w:val="22"/>
          <w:szCs w:val="22"/>
          <w:lang w:eastAsia="zh-TW"/>
        </w:rPr>
        <w:t xml:space="preserve">We showed that </w:t>
      </w:r>
      <w:r w:rsidR="00263A5D">
        <w:rPr>
          <w:bCs/>
          <w:sz w:val="22"/>
          <w:szCs w:val="22"/>
          <w:lang w:eastAsia="zh-TW"/>
        </w:rPr>
        <w:t xml:space="preserve">for NR UL, low PAPR modulation could provide both cell coverage </w:t>
      </w:r>
      <w:r w:rsidR="00263A5D">
        <w:rPr>
          <w:bCs/>
          <w:sz w:val="22"/>
          <w:szCs w:val="22"/>
          <w:lang w:eastAsia="zh-TW"/>
        </w:rPr>
        <w:lastRenderedPageBreak/>
        <w:t xml:space="preserve">gain and UE power saving. We also prove with a concrete design example that QPSK based low PAPR modulation could achieve MCL gain of approximately 1dB </w:t>
      </w:r>
      <w:r w:rsidR="006E169F">
        <w:rPr>
          <w:bCs/>
          <w:sz w:val="22"/>
          <w:szCs w:val="22"/>
          <w:lang w:eastAsia="zh-TW"/>
        </w:rPr>
        <w:t>for a wide spectrum of spectral efficiency, ranging from 0.25 bit/s/Hz to 1.25 bit/s/Hz</w:t>
      </w:r>
      <w:r w:rsidR="00D67CB9">
        <w:rPr>
          <w:bCs/>
          <w:sz w:val="22"/>
          <w:szCs w:val="22"/>
          <w:lang w:eastAsia="zh-TW"/>
        </w:rPr>
        <w:t xml:space="preserve">. </w:t>
      </w:r>
      <w:r w:rsidR="006E169F">
        <w:rPr>
          <w:bCs/>
          <w:sz w:val="22"/>
          <w:szCs w:val="22"/>
          <w:lang w:eastAsia="zh-TW"/>
        </w:rPr>
        <w:t xml:space="preserve">This addressed the low spectral efficiency issue of </w:t>
      </w:r>
      <w:r w:rsidR="006E169F">
        <w:rPr>
          <w:rFonts w:eastAsia="MS Mincho"/>
          <w:sz w:val="22"/>
          <w:szCs w:val="22"/>
        </w:rPr>
        <w:t>π/2-BPSK</w:t>
      </w:r>
      <w:r w:rsidR="006E169F">
        <w:rPr>
          <w:bCs/>
          <w:sz w:val="22"/>
          <w:szCs w:val="22"/>
          <w:lang w:eastAsia="zh-TW"/>
        </w:rPr>
        <w:t xml:space="preserve">. </w:t>
      </w:r>
      <w:r w:rsidR="009676FF">
        <w:rPr>
          <w:bCs/>
          <w:sz w:val="22"/>
          <w:szCs w:val="22"/>
          <w:lang w:eastAsia="zh-TW"/>
        </w:rPr>
        <w:t>B</w:t>
      </w:r>
      <w:r w:rsidRPr="000A168A">
        <w:rPr>
          <w:bCs/>
          <w:sz w:val="22"/>
          <w:szCs w:val="22"/>
          <w:lang w:eastAsia="zh-TW"/>
        </w:rPr>
        <w:t xml:space="preserve">ased on </w:t>
      </w:r>
      <w:r w:rsidR="00D67CB9">
        <w:rPr>
          <w:bCs/>
          <w:sz w:val="22"/>
          <w:szCs w:val="22"/>
          <w:lang w:eastAsia="zh-TW"/>
        </w:rPr>
        <w:t>our</w:t>
      </w:r>
      <w:r w:rsidRPr="000A168A">
        <w:rPr>
          <w:bCs/>
          <w:sz w:val="22"/>
          <w:szCs w:val="22"/>
          <w:lang w:eastAsia="zh-TW"/>
        </w:rPr>
        <w:t xml:space="preserve"> evaluation result</w:t>
      </w:r>
      <w:r w:rsidR="009676FF">
        <w:rPr>
          <w:bCs/>
          <w:sz w:val="22"/>
          <w:szCs w:val="22"/>
          <w:lang w:eastAsia="zh-TW"/>
        </w:rPr>
        <w:t>s,</w:t>
      </w:r>
      <w:r w:rsidRPr="000A168A">
        <w:rPr>
          <w:bCs/>
          <w:sz w:val="22"/>
          <w:szCs w:val="22"/>
          <w:lang w:eastAsia="zh-TW"/>
        </w:rPr>
        <w:t xml:space="preserve"> we have the foll</w:t>
      </w:r>
      <w:r w:rsidR="00D5664B">
        <w:rPr>
          <w:bCs/>
          <w:sz w:val="22"/>
          <w:szCs w:val="22"/>
          <w:lang w:eastAsia="zh-TW"/>
        </w:rPr>
        <w:t>owing observations and proposal</w:t>
      </w:r>
      <w:r>
        <w:rPr>
          <w:bCs/>
          <w:sz w:val="22"/>
          <w:szCs w:val="22"/>
          <w:lang w:eastAsia="zh-TW"/>
        </w:rPr>
        <w:t>:</w:t>
      </w:r>
    </w:p>
    <w:p w:rsidR="000C26FE" w:rsidRPr="00D012C7" w:rsidRDefault="000C26FE" w:rsidP="00D012C7">
      <w:pPr>
        <w:autoSpaceDE w:val="0"/>
        <w:autoSpaceDN w:val="0"/>
        <w:adjustRightInd w:val="0"/>
        <w:spacing w:after="120"/>
        <w:jc w:val="both"/>
        <w:rPr>
          <w:b/>
          <w:bCs/>
          <w:sz w:val="22"/>
          <w:szCs w:val="22"/>
          <w:lang w:eastAsia="zh-TW"/>
        </w:rPr>
      </w:pPr>
      <w:r w:rsidRPr="00D05804">
        <w:rPr>
          <w:b/>
          <w:bCs/>
          <w:sz w:val="22"/>
          <w:szCs w:val="22"/>
          <w:lang w:eastAsia="zh-TW"/>
        </w:rPr>
        <w:t>Observation</w:t>
      </w:r>
      <w:r>
        <w:rPr>
          <w:b/>
          <w:bCs/>
          <w:sz w:val="22"/>
          <w:szCs w:val="22"/>
          <w:lang w:eastAsia="zh-TW"/>
        </w:rPr>
        <w:t xml:space="preserve"> 1</w:t>
      </w:r>
      <w:r w:rsidRPr="00D05804">
        <w:rPr>
          <w:b/>
          <w:bCs/>
          <w:sz w:val="22"/>
          <w:szCs w:val="22"/>
          <w:lang w:eastAsia="zh-TW"/>
        </w:rPr>
        <w:t xml:space="preserve">: </w:t>
      </w:r>
      <w:r>
        <w:rPr>
          <w:b/>
          <w:bCs/>
          <w:sz w:val="22"/>
          <w:szCs w:val="22"/>
          <w:lang w:eastAsia="zh-TW"/>
        </w:rPr>
        <w:t xml:space="preserve">For many </w:t>
      </w:r>
      <w:r w:rsidRPr="0062230E">
        <w:rPr>
          <w:b/>
          <w:bCs/>
          <w:sz w:val="22"/>
          <w:szCs w:val="22"/>
          <w:lang w:eastAsia="zh-TW"/>
        </w:rPr>
        <w:t>operation scenarios in NR</w:t>
      </w:r>
      <w:r>
        <w:rPr>
          <w:b/>
          <w:bCs/>
          <w:sz w:val="22"/>
          <w:szCs w:val="22"/>
          <w:lang w:eastAsia="zh-TW"/>
        </w:rPr>
        <w:t xml:space="preserve">, </w:t>
      </w:r>
      <m:oMath>
        <m:sSub>
          <m:sSubPr>
            <m:ctrlPr>
              <w:rPr>
                <w:rFonts w:ascii="Cambria Math" w:eastAsia="MS Mincho" w:hAnsi="Cambria Math"/>
                <w:b/>
                <w:i/>
                <w:sz w:val="22"/>
                <w:szCs w:val="22"/>
              </w:rPr>
            </m:ctrlPr>
          </m:sSubPr>
          <m:e>
            <m:r>
              <m:rPr>
                <m:sty m:val="bi"/>
              </m:rPr>
              <w:rPr>
                <w:rFonts w:ascii="Cambria Math" w:eastAsia="MS Mincho" w:hAnsi="Cambria Math"/>
                <w:sz w:val="22"/>
                <w:szCs w:val="22"/>
              </w:rPr>
              <m:t>P</m:t>
            </m:r>
          </m:e>
          <m:sub>
            <m:r>
              <m:rPr>
                <m:sty m:val="bi"/>
              </m:rPr>
              <w:rPr>
                <w:rFonts w:ascii="Cambria Math" w:eastAsia="MS Mincho" w:hAnsi="Cambria Math"/>
                <w:sz w:val="22"/>
                <w:szCs w:val="22"/>
              </w:rPr>
              <m:t>Tx</m:t>
            </m:r>
          </m:sub>
        </m:sSub>
      </m:oMath>
      <w:r w:rsidRPr="0062230E">
        <w:rPr>
          <w:b/>
          <w:bCs/>
          <w:sz w:val="22"/>
          <w:szCs w:val="22"/>
          <w:lang w:eastAsia="zh-TW"/>
        </w:rPr>
        <w:t xml:space="preserve"> is </w:t>
      </w:r>
      <w:r>
        <w:rPr>
          <w:b/>
          <w:bCs/>
          <w:sz w:val="22"/>
          <w:szCs w:val="22"/>
          <w:lang w:eastAsia="zh-TW"/>
        </w:rPr>
        <w:t>bounded</w:t>
      </w:r>
      <w:r w:rsidRPr="0062230E">
        <w:rPr>
          <w:b/>
          <w:bCs/>
          <w:sz w:val="22"/>
          <w:szCs w:val="22"/>
          <w:lang w:eastAsia="zh-TW"/>
        </w:rPr>
        <w:t xml:space="preserve"> by constraints other than UE power class limit. In this case, a low PAPR modulation can provide MCL gain over conventional QPSK, leading to cell coverage gain</w:t>
      </w:r>
      <w:r>
        <w:rPr>
          <w:b/>
          <w:bCs/>
          <w:sz w:val="22"/>
          <w:szCs w:val="22"/>
          <w:lang w:eastAsia="zh-TW"/>
        </w:rPr>
        <w:t>.</w:t>
      </w:r>
    </w:p>
    <w:p w:rsidR="00D012C7" w:rsidRDefault="00532333" w:rsidP="00D012C7">
      <w:pPr>
        <w:autoSpaceDE w:val="0"/>
        <w:autoSpaceDN w:val="0"/>
        <w:adjustRightInd w:val="0"/>
        <w:spacing w:after="120"/>
        <w:jc w:val="both"/>
        <w:rPr>
          <w:b/>
          <w:bCs/>
          <w:sz w:val="22"/>
          <w:szCs w:val="22"/>
          <w:lang w:eastAsia="zh-TW"/>
        </w:rPr>
      </w:pPr>
      <w:r w:rsidRPr="00D05804">
        <w:rPr>
          <w:b/>
          <w:bCs/>
          <w:sz w:val="22"/>
          <w:szCs w:val="22"/>
          <w:lang w:eastAsia="zh-TW"/>
        </w:rPr>
        <w:t>Observation</w:t>
      </w:r>
      <w:r>
        <w:rPr>
          <w:b/>
          <w:bCs/>
          <w:sz w:val="22"/>
          <w:szCs w:val="22"/>
          <w:lang w:eastAsia="zh-TW"/>
        </w:rPr>
        <w:t xml:space="preserve"> 2</w:t>
      </w:r>
      <w:r w:rsidRPr="00D05804">
        <w:rPr>
          <w:b/>
          <w:bCs/>
          <w:sz w:val="22"/>
          <w:szCs w:val="22"/>
          <w:lang w:eastAsia="zh-TW"/>
        </w:rPr>
        <w:t xml:space="preserve">: </w:t>
      </w:r>
      <w:r>
        <w:rPr>
          <w:b/>
          <w:bCs/>
          <w:sz w:val="22"/>
          <w:szCs w:val="22"/>
          <w:lang w:eastAsia="zh-TW"/>
        </w:rPr>
        <w:t>With modern PA technologies, low PAPR modulation could provide significant UE power saving when compared to conventional QPSK at the same PA output power level.</w:t>
      </w:r>
    </w:p>
    <w:p w:rsidR="00D012C7" w:rsidRP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 xml:space="preserve">Observation </w:t>
      </w:r>
      <w:r w:rsidR="00BC3DD9">
        <w:rPr>
          <w:b/>
          <w:bCs/>
          <w:sz w:val="22"/>
          <w:szCs w:val="22"/>
          <w:lang w:eastAsia="zh-TW"/>
        </w:rPr>
        <w:t>3</w:t>
      </w:r>
      <w:r w:rsidRPr="00D012C7">
        <w:rPr>
          <w:b/>
          <w:bCs/>
          <w:sz w:val="22"/>
          <w:szCs w:val="22"/>
          <w:lang w:eastAsia="zh-TW"/>
        </w:rPr>
        <w:t xml:space="preserve">: Compared to conventional QPSK, π/2-BPSK provides MCL gain of up to 1.5dB in low spectral efficiency region. However, the gain decrease as spectral efficiency increases, and it completely vanishes when spectral efficiency goes beyond 0.6 bit/s/Hz. </w:t>
      </w:r>
    </w:p>
    <w:p w:rsidR="00D012C7" w:rsidRP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 xml:space="preserve">Observation </w:t>
      </w:r>
      <w:r w:rsidR="00BC3DD9">
        <w:rPr>
          <w:b/>
          <w:bCs/>
          <w:sz w:val="22"/>
          <w:szCs w:val="22"/>
          <w:lang w:eastAsia="zh-TW"/>
        </w:rPr>
        <w:t>4</w:t>
      </w:r>
      <w:r w:rsidRPr="00D012C7">
        <w:rPr>
          <w:b/>
          <w:bCs/>
          <w:sz w:val="22"/>
          <w:szCs w:val="22"/>
          <w:lang w:eastAsia="zh-TW"/>
        </w:rPr>
        <w:t>: Compared to conventional QPSK, π/4-QPSK failed to obtain any MCL gain.</w:t>
      </w:r>
    </w:p>
    <w:p w:rsidR="00D012C7" w:rsidRDefault="00D012C7" w:rsidP="00D012C7">
      <w:pPr>
        <w:autoSpaceDE w:val="0"/>
        <w:autoSpaceDN w:val="0"/>
        <w:adjustRightInd w:val="0"/>
        <w:spacing w:after="120"/>
        <w:jc w:val="both"/>
        <w:rPr>
          <w:b/>
          <w:bCs/>
          <w:sz w:val="22"/>
          <w:szCs w:val="22"/>
          <w:lang w:eastAsia="zh-TW"/>
        </w:rPr>
      </w:pPr>
      <w:r w:rsidRPr="00D012C7">
        <w:rPr>
          <w:b/>
          <w:bCs/>
          <w:sz w:val="22"/>
          <w:szCs w:val="22"/>
          <w:lang w:eastAsia="zh-TW"/>
        </w:rPr>
        <w:t xml:space="preserve">Observation </w:t>
      </w:r>
      <w:r w:rsidR="00BC3DD9">
        <w:rPr>
          <w:b/>
          <w:bCs/>
          <w:sz w:val="22"/>
          <w:szCs w:val="22"/>
          <w:lang w:eastAsia="zh-TW"/>
        </w:rPr>
        <w:t>5</w:t>
      </w:r>
      <w:r w:rsidRPr="00D012C7">
        <w:rPr>
          <w:b/>
          <w:bCs/>
          <w:sz w:val="22"/>
          <w:szCs w:val="22"/>
          <w:lang w:eastAsia="zh-TW"/>
        </w:rPr>
        <w:t xml:space="preserve">: Compared to conventional QPSK, Interpolated-QPSK provides a steady MCL gain of 0.8dB </w:t>
      </w:r>
      <w:r w:rsidR="00EB76B8">
        <w:rPr>
          <w:b/>
          <w:bCs/>
          <w:sz w:val="22"/>
          <w:szCs w:val="22"/>
          <w:lang w:eastAsia="zh-TW"/>
        </w:rPr>
        <w:t>over</w:t>
      </w:r>
      <w:r w:rsidRPr="00D012C7">
        <w:rPr>
          <w:b/>
          <w:bCs/>
          <w:sz w:val="22"/>
          <w:szCs w:val="22"/>
          <w:lang w:eastAsia="zh-TW"/>
        </w:rPr>
        <w:t xml:space="preserve"> a wide </w:t>
      </w:r>
      <w:r w:rsidR="00EB76B8">
        <w:rPr>
          <w:b/>
          <w:bCs/>
          <w:sz w:val="22"/>
          <w:szCs w:val="22"/>
          <w:lang w:eastAsia="zh-TW"/>
        </w:rPr>
        <w:t>spectrum</w:t>
      </w:r>
      <w:r w:rsidRPr="00D012C7">
        <w:rPr>
          <w:b/>
          <w:bCs/>
          <w:sz w:val="22"/>
          <w:szCs w:val="22"/>
          <w:lang w:eastAsia="zh-TW"/>
        </w:rPr>
        <w:t xml:space="preserve"> of spectral efficiency, r</w:t>
      </w:r>
      <w:bookmarkStart w:id="10" w:name="_GoBack"/>
      <w:bookmarkEnd w:id="10"/>
      <w:r w:rsidRPr="00D012C7">
        <w:rPr>
          <w:b/>
          <w:bCs/>
          <w:sz w:val="22"/>
          <w:szCs w:val="22"/>
          <w:lang w:eastAsia="zh-TW"/>
        </w:rPr>
        <w:t>anging from 0.25 bit/s/Hz to 1.25 bit/s/Hz.</w:t>
      </w:r>
      <w:r w:rsidR="0026456A">
        <w:rPr>
          <w:b/>
          <w:bCs/>
          <w:sz w:val="22"/>
          <w:szCs w:val="22"/>
          <w:lang w:eastAsia="zh-TW"/>
        </w:rPr>
        <w:t xml:space="preserve"> </w:t>
      </w:r>
      <w:r w:rsidR="0026456A" w:rsidRPr="0026456A">
        <w:rPr>
          <w:b/>
          <w:bCs/>
          <w:sz w:val="22"/>
          <w:szCs w:val="22"/>
          <w:lang w:eastAsia="zh-TW"/>
        </w:rPr>
        <w:t>This provides a solution to the low spectral efficiency issue of π/2-BPSK.</w:t>
      </w:r>
    </w:p>
    <w:p w:rsidR="00B745D0" w:rsidRDefault="00B745D0" w:rsidP="00B745D0">
      <w:pPr>
        <w:autoSpaceDE w:val="0"/>
        <w:autoSpaceDN w:val="0"/>
        <w:adjustRightInd w:val="0"/>
        <w:spacing w:after="120"/>
        <w:jc w:val="both"/>
        <w:rPr>
          <w:b/>
          <w:sz w:val="22"/>
          <w:szCs w:val="22"/>
          <w:lang w:eastAsia="zh-TW"/>
        </w:rPr>
      </w:pPr>
      <w:r>
        <w:rPr>
          <w:b/>
          <w:sz w:val="22"/>
          <w:szCs w:val="22"/>
          <w:lang w:eastAsia="zh-TW"/>
        </w:rPr>
        <w:t xml:space="preserve">Proposal </w:t>
      </w:r>
      <w:r w:rsidR="00057C15">
        <w:rPr>
          <w:b/>
          <w:sz w:val="22"/>
          <w:szCs w:val="22"/>
          <w:lang w:eastAsia="zh-TW"/>
        </w:rPr>
        <w:t>1</w:t>
      </w:r>
      <w:r w:rsidRPr="000A168A">
        <w:rPr>
          <w:b/>
          <w:sz w:val="22"/>
          <w:szCs w:val="22"/>
          <w:lang w:eastAsia="zh-TW"/>
        </w:rPr>
        <w:t xml:space="preserve">: </w:t>
      </w:r>
      <w:r w:rsidR="007A0288">
        <w:rPr>
          <w:b/>
          <w:sz w:val="22"/>
          <w:szCs w:val="22"/>
          <w:lang w:eastAsia="zh-TW"/>
        </w:rPr>
        <w:t xml:space="preserve">NR </w:t>
      </w:r>
      <w:r w:rsidR="00057C15">
        <w:rPr>
          <w:b/>
          <w:sz w:val="22"/>
          <w:szCs w:val="22"/>
          <w:lang w:eastAsia="zh-TW"/>
        </w:rPr>
        <w:t xml:space="preserve">UL </w:t>
      </w:r>
      <w:r w:rsidR="007A0288">
        <w:rPr>
          <w:b/>
          <w:sz w:val="22"/>
          <w:szCs w:val="22"/>
          <w:lang w:eastAsia="zh-TW"/>
        </w:rPr>
        <w:t xml:space="preserve">should support </w:t>
      </w:r>
      <w:r w:rsidR="006E169F">
        <w:rPr>
          <w:b/>
          <w:sz w:val="22"/>
          <w:szCs w:val="22"/>
          <w:lang w:eastAsia="zh-TW"/>
        </w:rPr>
        <w:t>QPSK based low PAPR modulation</w:t>
      </w:r>
      <w:r w:rsidR="00D20FE6">
        <w:rPr>
          <w:b/>
          <w:sz w:val="22"/>
          <w:szCs w:val="22"/>
          <w:lang w:eastAsia="zh-TW"/>
        </w:rPr>
        <w:t xml:space="preserve"> </w:t>
      </w:r>
      <w:r w:rsidR="006E169F">
        <w:rPr>
          <w:b/>
          <w:sz w:val="22"/>
          <w:szCs w:val="22"/>
          <w:lang w:eastAsia="zh-TW"/>
        </w:rPr>
        <w:t>for MCL enhancement and UE power saving</w:t>
      </w:r>
      <w:r w:rsidR="00057C15">
        <w:rPr>
          <w:b/>
          <w:sz w:val="22"/>
          <w:szCs w:val="22"/>
          <w:lang w:eastAsia="zh-TW"/>
        </w:rPr>
        <w:t>.</w:t>
      </w:r>
    </w:p>
    <w:p w:rsidR="00FE7BBF" w:rsidRPr="00B300C3" w:rsidRDefault="00FE7BBF" w:rsidP="00B300C3">
      <w:pPr>
        <w:pBdr>
          <w:top w:val="single" w:sz="4" w:space="1" w:color="auto"/>
        </w:pBdr>
        <w:tabs>
          <w:tab w:val="left" w:pos="567"/>
        </w:tabs>
        <w:spacing w:after="0"/>
        <w:rPr>
          <w:rFonts w:ascii="Arial" w:eastAsia="MS Mincho" w:hAnsi="Arial" w:cs="Arial"/>
          <w:b/>
          <w:sz w:val="16"/>
          <w:szCs w:val="16"/>
        </w:rPr>
      </w:pPr>
    </w:p>
    <w:p w:rsidR="00FE7BBF" w:rsidRPr="008C2DF1" w:rsidRDefault="00FE7BBF" w:rsidP="008C2DF1">
      <w:pPr>
        <w:numPr>
          <w:ilvl w:val="0"/>
          <w:numId w:val="16"/>
        </w:numPr>
        <w:pBdr>
          <w:top w:val="single" w:sz="4" w:space="1" w:color="auto"/>
        </w:pBdr>
        <w:tabs>
          <w:tab w:val="left" w:pos="567"/>
        </w:tabs>
        <w:spacing w:after="0"/>
        <w:ind w:left="567" w:hanging="567"/>
        <w:rPr>
          <w:rFonts w:ascii="Arial" w:eastAsia="MS Mincho" w:hAnsi="Arial" w:cs="Arial"/>
          <w:b/>
          <w:sz w:val="32"/>
          <w:szCs w:val="32"/>
        </w:rPr>
      </w:pPr>
      <w:r>
        <w:rPr>
          <w:rFonts w:ascii="Arial" w:hAnsi="Arial" w:cs="Arial"/>
          <w:b/>
          <w:sz w:val="32"/>
          <w:szCs w:val="32"/>
          <w:lang w:eastAsia="zh-TW"/>
        </w:rPr>
        <w:t>References</w:t>
      </w:r>
    </w:p>
    <w:p w:rsidR="004A7C1F" w:rsidRPr="004A7C1F" w:rsidRDefault="004A7C1F" w:rsidP="009A284D">
      <w:pPr>
        <w:numPr>
          <w:ilvl w:val="0"/>
          <w:numId w:val="30"/>
        </w:numPr>
        <w:pBdr>
          <w:top w:val="single" w:sz="4" w:space="1" w:color="auto"/>
        </w:pBdr>
        <w:tabs>
          <w:tab w:val="left" w:pos="426"/>
        </w:tabs>
        <w:spacing w:before="60" w:after="0"/>
        <w:ind w:left="360"/>
        <w:rPr>
          <w:sz w:val="22"/>
          <w:szCs w:val="22"/>
          <w:lang w:eastAsia="zh-TW"/>
        </w:rPr>
      </w:pPr>
      <w:bookmarkStart w:id="11" w:name="_Ref474060559"/>
      <w:bookmarkStart w:id="12" w:name="_Ref447202460"/>
      <w:r w:rsidRPr="004A7C1F">
        <w:rPr>
          <w:sz w:val="22"/>
          <w:szCs w:val="22"/>
          <w:lang w:eastAsia="zh-TW"/>
        </w:rPr>
        <w:t xml:space="preserve">3GPP RAN1 86bis, </w:t>
      </w:r>
      <w:r w:rsidRPr="004A7C1F">
        <w:rPr>
          <w:rFonts w:eastAsia="SimSun"/>
          <w:sz w:val="22"/>
          <w:szCs w:val="22"/>
        </w:rPr>
        <w:t xml:space="preserve">“Chairman’s </w:t>
      </w:r>
      <w:r>
        <w:rPr>
          <w:rFonts w:eastAsia="SimSun"/>
          <w:sz w:val="22"/>
          <w:szCs w:val="22"/>
        </w:rPr>
        <w:t>Notes RAN1_86bis_</w:t>
      </w:r>
      <w:r w:rsidRPr="004A7C1F">
        <w:rPr>
          <w:rFonts w:eastAsia="SimSun"/>
          <w:sz w:val="22"/>
          <w:szCs w:val="22"/>
        </w:rPr>
        <w:t>final”, Lisbon, Portugal, Oct 2016.</w:t>
      </w:r>
      <w:bookmarkEnd w:id="11"/>
    </w:p>
    <w:p w:rsidR="004A7C1F" w:rsidRDefault="004A7C1F" w:rsidP="009A284D">
      <w:pPr>
        <w:numPr>
          <w:ilvl w:val="0"/>
          <w:numId w:val="30"/>
        </w:numPr>
        <w:pBdr>
          <w:top w:val="single" w:sz="4" w:space="1" w:color="auto"/>
        </w:pBdr>
        <w:tabs>
          <w:tab w:val="left" w:pos="426"/>
        </w:tabs>
        <w:spacing w:before="60" w:after="0"/>
        <w:ind w:left="360"/>
        <w:rPr>
          <w:sz w:val="22"/>
          <w:szCs w:val="22"/>
          <w:lang w:eastAsia="zh-TW"/>
        </w:rPr>
      </w:pPr>
      <w:bookmarkStart w:id="13" w:name="_Ref474064302"/>
      <w:r>
        <w:rPr>
          <w:sz w:val="22"/>
          <w:szCs w:val="22"/>
          <w:lang w:eastAsia="zh-TW"/>
        </w:rPr>
        <w:t>3GPP R1-1612091, “</w:t>
      </w:r>
      <w:r w:rsidRPr="004A7C1F">
        <w:rPr>
          <w:sz w:val="22"/>
          <w:szCs w:val="22"/>
          <w:lang w:eastAsia="zh-TW"/>
        </w:rPr>
        <w:t>Low PAPR Modulation</w:t>
      </w:r>
      <w:r>
        <w:rPr>
          <w:sz w:val="22"/>
          <w:szCs w:val="22"/>
          <w:lang w:eastAsia="zh-TW"/>
        </w:rPr>
        <w:t>”</w:t>
      </w:r>
      <w:r w:rsidR="00C85474">
        <w:rPr>
          <w:sz w:val="22"/>
          <w:szCs w:val="22"/>
          <w:lang w:eastAsia="zh-TW"/>
        </w:rPr>
        <w:t>, Qualcomm Inc.</w:t>
      </w:r>
      <w:bookmarkEnd w:id="13"/>
    </w:p>
    <w:p w:rsidR="00C85474" w:rsidRPr="00C85474" w:rsidRDefault="00C85474" w:rsidP="00C85474">
      <w:pPr>
        <w:numPr>
          <w:ilvl w:val="0"/>
          <w:numId w:val="30"/>
        </w:numPr>
        <w:pBdr>
          <w:top w:val="single" w:sz="4" w:space="1" w:color="auto"/>
        </w:pBdr>
        <w:tabs>
          <w:tab w:val="left" w:pos="426"/>
        </w:tabs>
        <w:spacing w:before="60" w:after="0"/>
        <w:ind w:left="360"/>
        <w:rPr>
          <w:sz w:val="22"/>
          <w:szCs w:val="22"/>
          <w:lang w:eastAsia="zh-TW"/>
        </w:rPr>
      </w:pPr>
      <w:bookmarkStart w:id="14" w:name="_Ref474064304"/>
      <w:r>
        <w:rPr>
          <w:sz w:val="22"/>
          <w:szCs w:val="22"/>
          <w:lang w:eastAsia="zh-TW"/>
        </w:rPr>
        <w:t xml:space="preserve">3GPP R1-1612559, </w:t>
      </w:r>
      <w:r w:rsidRPr="00C85474">
        <w:rPr>
          <w:sz w:val="22"/>
          <w:szCs w:val="22"/>
          <w:lang w:eastAsia="zh-TW"/>
        </w:rPr>
        <w:t>“Low PAPR modulation and waveform</w:t>
      </w:r>
      <w:r>
        <w:rPr>
          <w:sz w:val="22"/>
          <w:szCs w:val="22"/>
          <w:lang w:eastAsia="zh-TW"/>
        </w:rPr>
        <w:t>”, Samsung.</w:t>
      </w:r>
      <w:bookmarkEnd w:id="14"/>
    </w:p>
    <w:p w:rsidR="00B960C9" w:rsidRPr="00B960C9" w:rsidRDefault="00B960C9" w:rsidP="009A284D">
      <w:pPr>
        <w:numPr>
          <w:ilvl w:val="0"/>
          <w:numId w:val="30"/>
        </w:numPr>
        <w:pBdr>
          <w:top w:val="single" w:sz="4" w:space="1" w:color="auto"/>
        </w:pBdr>
        <w:tabs>
          <w:tab w:val="left" w:pos="426"/>
        </w:tabs>
        <w:spacing w:before="60" w:after="0"/>
        <w:ind w:left="360"/>
        <w:rPr>
          <w:sz w:val="22"/>
          <w:szCs w:val="22"/>
          <w:lang w:eastAsia="zh-TW"/>
        </w:rPr>
      </w:pPr>
      <w:bookmarkStart w:id="15" w:name="_Ref474064402"/>
      <w:r>
        <w:rPr>
          <w:sz w:val="22"/>
          <w:szCs w:val="22"/>
          <w:lang w:eastAsia="zh-TW"/>
        </w:rPr>
        <w:t>3GPP R1-16</w:t>
      </w:r>
      <w:r w:rsidR="00C85474">
        <w:rPr>
          <w:sz w:val="22"/>
          <w:szCs w:val="22"/>
          <w:lang w:eastAsia="zh-TW"/>
        </w:rPr>
        <w:t>09378</w:t>
      </w:r>
      <w:r>
        <w:rPr>
          <w:sz w:val="22"/>
          <w:szCs w:val="22"/>
          <w:lang w:eastAsia="zh-TW"/>
        </w:rPr>
        <w:t xml:space="preserve">, </w:t>
      </w:r>
      <w:r w:rsidRPr="00B960C9">
        <w:rPr>
          <w:sz w:val="22"/>
          <w:szCs w:val="22"/>
          <w:lang w:eastAsia="zh-TW"/>
        </w:rPr>
        <w:t>“</w:t>
      </w:r>
      <w:r w:rsidR="00C85474" w:rsidRPr="00C85474">
        <w:rPr>
          <w:bCs/>
          <w:sz w:val="22"/>
          <w:szCs w:val="22"/>
          <w:lang w:eastAsia="zh-TW"/>
        </w:rPr>
        <w:t>A New DFTS-OFDM Compatible Low PAPR Technique for NR Uplink Waveforms</w:t>
      </w:r>
      <w:r w:rsidRPr="00B960C9">
        <w:rPr>
          <w:sz w:val="22"/>
          <w:szCs w:val="22"/>
          <w:lang w:eastAsia="zh-TW"/>
        </w:rPr>
        <w:t>”</w:t>
      </w:r>
      <w:r w:rsidR="00C85474">
        <w:rPr>
          <w:sz w:val="22"/>
          <w:szCs w:val="22"/>
          <w:lang w:eastAsia="zh-TW"/>
        </w:rPr>
        <w:t>, MediaTek, Inc.</w:t>
      </w:r>
      <w:bookmarkEnd w:id="15"/>
    </w:p>
    <w:p w:rsidR="00FE7BBF" w:rsidRDefault="00FE7BBF" w:rsidP="002A77CC">
      <w:pPr>
        <w:numPr>
          <w:ilvl w:val="0"/>
          <w:numId w:val="30"/>
        </w:numPr>
        <w:pBdr>
          <w:top w:val="single" w:sz="4" w:space="1" w:color="auto"/>
        </w:pBdr>
        <w:tabs>
          <w:tab w:val="left" w:pos="426"/>
        </w:tabs>
        <w:spacing w:before="60" w:after="0"/>
        <w:ind w:left="360"/>
        <w:rPr>
          <w:sz w:val="22"/>
          <w:szCs w:val="22"/>
          <w:lang w:eastAsia="zh-TW"/>
        </w:rPr>
      </w:pPr>
      <w:bookmarkStart w:id="16" w:name="_Ref447202486"/>
      <w:bookmarkEnd w:id="0"/>
      <w:bookmarkEnd w:id="1"/>
      <w:bookmarkEnd w:id="12"/>
      <w:r w:rsidRPr="000A168A">
        <w:rPr>
          <w:sz w:val="22"/>
          <w:szCs w:val="22"/>
          <w:lang w:eastAsia="zh-TW"/>
        </w:rPr>
        <w:t xml:space="preserve">3GPP </w:t>
      </w:r>
      <w:r>
        <w:rPr>
          <w:sz w:val="22"/>
          <w:szCs w:val="22"/>
          <w:lang w:eastAsia="zh-TW"/>
        </w:rPr>
        <w:t>R1-16</w:t>
      </w:r>
      <w:r w:rsidR="007F02D0">
        <w:rPr>
          <w:sz w:val="22"/>
          <w:szCs w:val="22"/>
          <w:lang w:eastAsia="zh-TW"/>
        </w:rPr>
        <w:t>6004</w:t>
      </w:r>
      <w:r w:rsidRPr="000A168A">
        <w:rPr>
          <w:sz w:val="22"/>
          <w:szCs w:val="22"/>
          <w:lang w:eastAsia="zh-TW"/>
        </w:rPr>
        <w:t>, “</w:t>
      </w:r>
      <w:r w:rsidR="007F02D0" w:rsidRPr="007F02D0">
        <w:rPr>
          <w:bCs/>
          <w:sz w:val="22"/>
          <w:szCs w:val="22"/>
          <w:lang w:val="en-GB" w:eastAsia="zh-TW"/>
        </w:rPr>
        <w:t xml:space="preserve">Response LS on </w:t>
      </w:r>
      <w:r w:rsidR="007F02D0" w:rsidRPr="007F02D0">
        <w:rPr>
          <w:rFonts w:hint="eastAsia"/>
          <w:bCs/>
          <w:sz w:val="22"/>
          <w:szCs w:val="22"/>
          <w:lang w:val="en-GB" w:eastAsia="zh-TW"/>
        </w:rPr>
        <w:t>realistic power amplifier model for NR waveform evaluation</w:t>
      </w:r>
      <w:r w:rsidRPr="000A168A">
        <w:rPr>
          <w:sz w:val="22"/>
          <w:szCs w:val="22"/>
          <w:lang w:eastAsia="zh-TW"/>
        </w:rPr>
        <w:t>”</w:t>
      </w:r>
      <w:bookmarkEnd w:id="16"/>
    </w:p>
    <w:p w:rsidR="003318BD" w:rsidRDefault="00206F9B" w:rsidP="007E40F7">
      <w:pPr>
        <w:numPr>
          <w:ilvl w:val="0"/>
          <w:numId w:val="30"/>
        </w:numPr>
        <w:pBdr>
          <w:top w:val="single" w:sz="4" w:space="1" w:color="auto"/>
        </w:pBdr>
        <w:tabs>
          <w:tab w:val="left" w:pos="426"/>
        </w:tabs>
        <w:spacing w:before="60" w:after="0"/>
        <w:ind w:left="360"/>
        <w:rPr>
          <w:sz w:val="22"/>
          <w:szCs w:val="22"/>
          <w:lang w:eastAsia="zh-TW"/>
        </w:rPr>
      </w:pPr>
      <w:r>
        <w:rPr>
          <w:sz w:val="22"/>
          <w:szCs w:val="22"/>
          <w:lang w:eastAsia="zh-TW"/>
        </w:rPr>
        <w:t>3GPP TS 36.521</w:t>
      </w:r>
      <w:r w:rsidR="00DE40C6">
        <w:rPr>
          <w:sz w:val="22"/>
          <w:szCs w:val="22"/>
          <w:lang w:eastAsia="zh-TW"/>
        </w:rPr>
        <w:t>, “</w:t>
      </w:r>
      <w:r w:rsidR="00DE40C6" w:rsidRPr="00DE40C6">
        <w:rPr>
          <w:sz w:val="22"/>
          <w:szCs w:val="22"/>
          <w:lang w:eastAsia="zh-TW"/>
        </w:rPr>
        <w:t>Evolved Universal Terrestrial Radio Access (E-UTRA); User Equipment (UE) conformance specification; Radio transmission and reception; Part 1: Conformance testing</w:t>
      </w:r>
      <w:r w:rsidR="00DE40C6">
        <w:rPr>
          <w:sz w:val="22"/>
          <w:szCs w:val="22"/>
          <w:lang w:eastAsia="zh-TW"/>
        </w:rPr>
        <w:t>”</w:t>
      </w:r>
    </w:p>
    <w:p w:rsidR="0000418C" w:rsidRPr="00C87335" w:rsidRDefault="0000418C" w:rsidP="007E40F7">
      <w:pPr>
        <w:numPr>
          <w:ilvl w:val="0"/>
          <w:numId w:val="30"/>
        </w:numPr>
        <w:pBdr>
          <w:top w:val="single" w:sz="4" w:space="1" w:color="auto"/>
        </w:pBdr>
        <w:tabs>
          <w:tab w:val="left" w:pos="426"/>
        </w:tabs>
        <w:spacing w:before="60" w:after="0"/>
        <w:ind w:left="360"/>
        <w:rPr>
          <w:sz w:val="22"/>
          <w:szCs w:val="22"/>
          <w:lang w:eastAsia="zh-TW"/>
        </w:rPr>
      </w:pPr>
      <w:bookmarkStart w:id="17" w:name="_Ref474060572"/>
      <w:r w:rsidRPr="004A7C1F">
        <w:rPr>
          <w:sz w:val="22"/>
          <w:szCs w:val="22"/>
          <w:lang w:eastAsia="zh-TW"/>
        </w:rPr>
        <w:t xml:space="preserve">3GPP RAN1 </w:t>
      </w:r>
      <w:r>
        <w:rPr>
          <w:sz w:val="22"/>
          <w:szCs w:val="22"/>
          <w:lang w:eastAsia="zh-TW"/>
        </w:rPr>
        <w:t>NR AH</w:t>
      </w:r>
      <w:r w:rsidRPr="004A7C1F">
        <w:rPr>
          <w:sz w:val="22"/>
          <w:szCs w:val="22"/>
          <w:lang w:eastAsia="zh-TW"/>
        </w:rPr>
        <w:t xml:space="preserve">, </w:t>
      </w:r>
      <w:r w:rsidRPr="004A7C1F">
        <w:rPr>
          <w:rFonts w:eastAsia="SimSun"/>
          <w:sz w:val="22"/>
          <w:szCs w:val="22"/>
        </w:rPr>
        <w:t xml:space="preserve">“Chairman’s </w:t>
      </w:r>
      <w:r>
        <w:rPr>
          <w:rFonts w:eastAsia="SimSun"/>
          <w:sz w:val="22"/>
          <w:szCs w:val="22"/>
        </w:rPr>
        <w:t>Notes RAN1_NRadhoc_</w:t>
      </w:r>
      <w:r w:rsidRPr="004A7C1F">
        <w:rPr>
          <w:rFonts w:eastAsia="SimSun"/>
          <w:sz w:val="22"/>
          <w:szCs w:val="22"/>
        </w:rPr>
        <w:t xml:space="preserve">final”, </w:t>
      </w:r>
      <w:r>
        <w:rPr>
          <w:rFonts w:eastAsia="SimSun"/>
          <w:sz w:val="22"/>
          <w:szCs w:val="22"/>
        </w:rPr>
        <w:t>Spokane</w:t>
      </w:r>
      <w:r w:rsidRPr="004A7C1F">
        <w:rPr>
          <w:rFonts w:eastAsia="SimSun"/>
          <w:sz w:val="22"/>
          <w:szCs w:val="22"/>
        </w:rPr>
        <w:t xml:space="preserve">, </w:t>
      </w:r>
      <w:r>
        <w:rPr>
          <w:rFonts w:eastAsia="SimSun"/>
          <w:sz w:val="22"/>
          <w:szCs w:val="22"/>
        </w:rPr>
        <w:t>USA</w:t>
      </w:r>
      <w:r w:rsidRPr="004A7C1F">
        <w:rPr>
          <w:rFonts w:eastAsia="SimSun"/>
          <w:sz w:val="22"/>
          <w:szCs w:val="22"/>
        </w:rPr>
        <w:t xml:space="preserve">, </w:t>
      </w:r>
      <w:r>
        <w:rPr>
          <w:rFonts w:eastAsia="SimSun"/>
          <w:sz w:val="22"/>
          <w:szCs w:val="22"/>
        </w:rPr>
        <w:t>January</w:t>
      </w:r>
      <w:r w:rsidRPr="004A7C1F">
        <w:rPr>
          <w:rFonts w:eastAsia="SimSun"/>
          <w:sz w:val="22"/>
          <w:szCs w:val="22"/>
        </w:rPr>
        <w:t xml:space="preserve"> 201</w:t>
      </w:r>
      <w:r>
        <w:rPr>
          <w:rFonts w:eastAsia="SimSun"/>
          <w:sz w:val="22"/>
          <w:szCs w:val="22"/>
        </w:rPr>
        <w:t>7</w:t>
      </w:r>
      <w:bookmarkEnd w:id="17"/>
    </w:p>
    <w:p w:rsidR="00C87335" w:rsidRPr="00C87335" w:rsidRDefault="00C87335" w:rsidP="007E40F7">
      <w:pPr>
        <w:numPr>
          <w:ilvl w:val="0"/>
          <w:numId w:val="30"/>
        </w:numPr>
        <w:pBdr>
          <w:top w:val="single" w:sz="4" w:space="1" w:color="auto"/>
        </w:pBdr>
        <w:tabs>
          <w:tab w:val="left" w:pos="426"/>
        </w:tabs>
        <w:spacing w:before="60" w:after="0"/>
        <w:ind w:left="360"/>
        <w:rPr>
          <w:sz w:val="22"/>
          <w:szCs w:val="22"/>
          <w:lang w:eastAsia="zh-TW"/>
        </w:rPr>
      </w:pPr>
      <w:bookmarkStart w:id="18" w:name="_Ref474061388"/>
      <w:r>
        <w:rPr>
          <w:rFonts w:eastAsia="SimSun"/>
          <w:sz w:val="22"/>
          <w:szCs w:val="22"/>
        </w:rPr>
        <w:t>3GPP R1-1701039, “</w:t>
      </w:r>
      <w:r w:rsidRPr="00C87335">
        <w:rPr>
          <w:rFonts w:eastAsia="SimSun"/>
          <w:bCs/>
          <w:sz w:val="22"/>
          <w:szCs w:val="22"/>
        </w:rPr>
        <w:t>Rotated modulations for DFT-S-OFDM uplink</w:t>
      </w:r>
      <w:r>
        <w:rPr>
          <w:rFonts w:eastAsia="SimSun"/>
          <w:bCs/>
          <w:sz w:val="22"/>
          <w:szCs w:val="22"/>
        </w:rPr>
        <w:t xml:space="preserve">”, </w:t>
      </w:r>
      <w:r w:rsidRPr="00C87335">
        <w:rPr>
          <w:rFonts w:eastAsia="SimSun"/>
          <w:bCs/>
          <w:sz w:val="22"/>
          <w:szCs w:val="22"/>
        </w:rPr>
        <w:t>Nokia, Alcatel-Lucent Shanghai Bell</w:t>
      </w:r>
      <w:r>
        <w:rPr>
          <w:rFonts w:eastAsia="SimSun"/>
          <w:bCs/>
          <w:sz w:val="22"/>
          <w:szCs w:val="22"/>
        </w:rPr>
        <w:t>.</w:t>
      </w:r>
      <w:bookmarkEnd w:id="18"/>
    </w:p>
    <w:p w:rsidR="00C87335" w:rsidRDefault="00C87335" w:rsidP="007E40F7">
      <w:pPr>
        <w:numPr>
          <w:ilvl w:val="0"/>
          <w:numId w:val="30"/>
        </w:numPr>
        <w:pBdr>
          <w:top w:val="single" w:sz="4" w:space="1" w:color="auto"/>
        </w:pBdr>
        <w:tabs>
          <w:tab w:val="left" w:pos="426"/>
        </w:tabs>
        <w:spacing w:before="60" w:after="0"/>
        <w:ind w:left="360"/>
        <w:rPr>
          <w:sz w:val="22"/>
          <w:szCs w:val="22"/>
          <w:lang w:eastAsia="zh-TW"/>
        </w:rPr>
      </w:pPr>
      <w:bookmarkStart w:id="19" w:name="_Ref474061582"/>
      <w:r>
        <w:rPr>
          <w:sz w:val="22"/>
          <w:szCs w:val="22"/>
          <w:lang w:eastAsia="zh-TW"/>
        </w:rPr>
        <w:t>3GPP R1-1700164, “Low PAPR Modulation Design”, MediaTek, Inc.</w:t>
      </w:r>
      <w:bookmarkEnd w:id="19"/>
    </w:p>
    <w:p w:rsidR="0004311A" w:rsidRPr="00C87335" w:rsidRDefault="0004311A" w:rsidP="007E40F7">
      <w:pPr>
        <w:numPr>
          <w:ilvl w:val="0"/>
          <w:numId w:val="30"/>
        </w:numPr>
        <w:pBdr>
          <w:top w:val="single" w:sz="4" w:space="1" w:color="auto"/>
        </w:pBdr>
        <w:tabs>
          <w:tab w:val="left" w:pos="426"/>
        </w:tabs>
        <w:spacing w:before="60" w:after="0"/>
        <w:ind w:left="360"/>
        <w:rPr>
          <w:sz w:val="22"/>
          <w:szCs w:val="22"/>
          <w:lang w:eastAsia="zh-TW"/>
        </w:rPr>
      </w:pPr>
      <w:bookmarkStart w:id="20" w:name="_Ref474064312"/>
      <w:r>
        <w:rPr>
          <w:sz w:val="22"/>
          <w:szCs w:val="22"/>
          <w:lang w:eastAsia="zh-TW"/>
        </w:rPr>
        <w:t xml:space="preserve">3GPP </w:t>
      </w:r>
      <w:r w:rsidRPr="0004311A">
        <w:rPr>
          <w:sz w:val="22"/>
          <w:szCs w:val="22"/>
          <w:lang w:eastAsia="zh-TW"/>
        </w:rPr>
        <w:t>R1-1701000, “Performance evaluation results of DFT-s-OFDM with FDSS,” Samsung</w:t>
      </w:r>
      <w:bookmarkEnd w:id="20"/>
    </w:p>
    <w:sectPr w:rsidR="0004311A" w:rsidRPr="00C87335" w:rsidSect="00FE7BB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9AD" w:rsidRDefault="003559AD">
      <w:r>
        <w:separator/>
      </w:r>
    </w:p>
  </w:endnote>
  <w:endnote w:type="continuationSeparator" w:id="0">
    <w:p w:rsidR="003559AD" w:rsidRDefault="00355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9AD" w:rsidRDefault="003559AD">
      <w:r>
        <w:separator/>
      </w:r>
    </w:p>
  </w:footnote>
  <w:footnote w:type="continuationSeparator" w:id="0">
    <w:p w:rsidR="003559AD" w:rsidRDefault="003559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B40C3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ADA6D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B2C1D5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66E01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D318EB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4C4B7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784AC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rPr>
        <w:rFonts w:cs="Times New Roman"/>
      </w:rPr>
    </w:lvl>
  </w:abstractNum>
  <w:abstractNum w:abstractNumId="8" w15:restartNumberingAfterBreak="0">
    <w:nsid w:val="000031BA"/>
    <w:multiLevelType w:val="hybridMultilevel"/>
    <w:tmpl w:val="ED12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C76E8"/>
    <w:multiLevelType w:val="hybridMultilevel"/>
    <w:tmpl w:val="F7006C3C"/>
    <w:lvl w:ilvl="0" w:tplc="04090001">
      <w:start w:val="1"/>
      <w:numFmt w:val="bullet"/>
      <w:lvlText w:val=""/>
      <w:lvlJc w:val="left"/>
      <w:pPr>
        <w:ind w:left="360" w:hanging="360"/>
      </w:pPr>
      <w:rPr>
        <w:rFonts w:ascii="Symbol" w:hAnsi="Symbol" w:hint="default"/>
      </w:rPr>
    </w:lvl>
    <w:lvl w:ilvl="1" w:tplc="0409000F">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0F54CE2"/>
    <w:multiLevelType w:val="multilevel"/>
    <w:tmpl w:val="8A3A396E"/>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13666CF2"/>
    <w:multiLevelType w:val="hybridMultilevel"/>
    <w:tmpl w:val="92A43B9C"/>
    <w:lvl w:ilvl="0" w:tplc="34806D5A">
      <w:start w:val="2"/>
      <w:numFmt w:val="bullet"/>
      <w:lvlText w:val="-"/>
      <w:lvlJc w:val="left"/>
      <w:pPr>
        <w:tabs>
          <w:tab w:val="num" w:pos="360"/>
        </w:tabs>
        <w:ind w:left="360" w:hanging="360"/>
      </w:pPr>
      <w:rPr>
        <w:rFonts w:ascii="Times" w:eastAsia="Batang" w:hAnsi="Times" w:hint="default"/>
      </w:rPr>
    </w:lvl>
    <w:lvl w:ilvl="1" w:tplc="1C903366">
      <w:start w:val="3008"/>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70E39C5"/>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A393329"/>
    <w:multiLevelType w:val="hybridMultilevel"/>
    <w:tmpl w:val="B780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A05C9"/>
    <w:multiLevelType w:val="hybridMultilevel"/>
    <w:tmpl w:val="3080FCE6"/>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CE508E"/>
    <w:multiLevelType w:val="hybridMultilevel"/>
    <w:tmpl w:val="3DF2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15:restartNumberingAfterBreak="0">
    <w:nsid w:val="2B7448EA"/>
    <w:multiLevelType w:val="hybridMultilevel"/>
    <w:tmpl w:val="C8AC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60D6B"/>
    <w:multiLevelType w:val="hybridMultilevel"/>
    <w:tmpl w:val="05FE216E"/>
    <w:lvl w:ilvl="0" w:tplc="24505CAC">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18D0CAB"/>
    <w:multiLevelType w:val="multilevel"/>
    <w:tmpl w:val="8A3A396E"/>
    <w:numStyleLink w:val="Style1"/>
  </w:abstractNum>
  <w:abstractNum w:abstractNumId="21" w15:restartNumberingAfterBreak="0">
    <w:nsid w:val="47AB28AB"/>
    <w:multiLevelType w:val="hybridMultilevel"/>
    <w:tmpl w:val="E7649392"/>
    <w:lvl w:ilvl="0" w:tplc="34806D5A">
      <w:start w:val="2"/>
      <w:numFmt w:val="bullet"/>
      <w:lvlText w:val="-"/>
      <w:lvlJc w:val="left"/>
      <w:pPr>
        <w:tabs>
          <w:tab w:val="num" w:pos="360"/>
        </w:tabs>
        <w:ind w:left="360" w:hanging="360"/>
      </w:pPr>
      <w:rPr>
        <w:rFonts w:ascii="Times" w:eastAsia="Batang" w:hAnsi="Times" w:hint="default"/>
      </w:rPr>
    </w:lvl>
    <w:lvl w:ilvl="1" w:tplc="54664196">
      <w:start w:val="1"/>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C47514"/>
    <w:multiLevelType w:val="hybridMultilevel"/>
    <w:tmpl w:val="AAC83466"/>
    <w:lvl w:ilvl="0" w:tplc="A3EE89BA">
      <w:start w:val="1"/>
      <w:numFmt w:val="bullet"/>
      <w:lvlText w:val=""/>
      <w:lvlJc w:val="left"/>
      <w:pPr>
        <w:tabs>
          <w:tab w:val="num" w:pos="720"/>
        </w:tabs>
        <w:ind w:left="720" w:hanging="360"/>
      </w:pPr>
      <w:rPr>
        <w:rFonts w:ascii="Wingdings" w:hAnsi="Wingdings" w:hint="default"/>
      </w:rPr>
    </w:lvl>
    <w:lvl w:ilvl="1" w:tplc="495496F6" w:tentative="1">
      <w:start w:val="1"/>
      <w:numFmt w:val="bullet"/>
      <w:lvlText w:val=""/>
      <w:lvlJc w:val="left"/>
      <w:pPr>
        <w:tabs>
          <w:tab w:val="num" w:pos="1440"/>
        </w:tabs>
        <w:ind w:left="1440" w:hanging="360"/>
      </w:pPr>
      <w:rPr>
        <w:rFonts w:ascii="Wingdings" w:hAnsi="Wingdings" w:hint="default"/>
      </w:rPr>
    </w:lvl>
    <w:lvl w:ilvl="2" w:tplc="FF2E4106" w:tentative="1">
      <w:start w:val="1"/>
      <w:numFmt w:val="bullet"/>
      <w:lvlText w:val=""/>
      <w:lvlJc w:val="left"/>
      <w:pPr>
        <w:tabs>
          <w:tab w:val="num" w:pos="2160"/>
        </w:tabs>
        <w:ind w:left="2160" w:hanging="360"/>
      </w:pPr>
      <w:rPr>
        <w:rFonts w:ascii="Wingdings" w:hAnsi="Wingdings" w:hint="default"/>
      </w:rPr>
    </w:lvl>
    <w:lvl w:ilvl="3" w:tplc="E9E8201A" w:tentative="1">
      <w:start w:val="1"/>
      <w:numFmt w:val="bullet"/>
      <w:lvlText w:val=""/>
      <w:lvlJc w:val="left"/>
      <w:pPr>
        <w:tabs>
          <w:tab w:val="num" w:pos="2880"/>
        </w:tabs>
        <w:ind w:left="2880" w:hanging="360"/>
      </w:pPr>
      <w:rPr>
        <w:rFonts w:ascii="Wingdings" w:hAnsi="Wingdings" w:hint="default"/>
      </w:rPr>
    </w:lvl>
    <w:lvl w:ilvl="4" w:tplc="FE76C324" w:tentative="1">
      <w:start w:val="1"/>
      <w:numFmt w:val="bullet"/>
      <w:lvlText w:val=""/>
      <w:lvlJc w:val="left"/>
      <w:pPr>
        <w:tabs>
          <w:tab w:val="num" w:pos="3600"/>
        </w:tabs>
        <w:ind w:left="3600" w:hanging="360"/>
      </w:pPr>
      <w:rPr>
        <w:rFonts w:ascii="Wingdings" w:hAnsi="Wingdings" w:hint="default"/>
      </w:rPr>
    </w:lvl>
    <w:lvl w:ilvl="5" w:tplc="E84C3984" w:tentative="1">
      <w:start w:val="1"/>
      <w:numFmt w:val="bullet"/>
      <w:lvlText w:val=""/>
      <w:lvlJc w:val="left"/>
      <w:pPr>
        <w:tabs>
          <w:tab w:val="num" w:pos="4320"/>
        </w:tabs>
        <w:ind w:left="4320" w:hanging="360"/>
      </w:pPr>
      <w:rPr>
        <w:rFonts w:ascii="Wingdings" w:hAnsi="Wingdings" w:hint="default"/>
      </w:rPr>
    </w:lvl>
    <w:lvl w:ilvl="6" w:tplc="CB2CEBC8" w:tentative="1">
      <w:start w:val="1"/>
      <w:numFmt w:val="bullet"/>
      <w:lvlText w:val=""/>
      <w:lvlJc w:val="left"/>
      <w:pPr>
        <w:tabs>
          <w:tab w:val="num" w:pos="5040"/>
        </w:tabs>
        <w:ind w:left="5040" w:hanging="360"/>
      </w:pPr>
      <w:rPr>
        <w:rFonts w:ascii="Wingdings" w:hAnsi="Wingdings" w:hint="default"/>
      </w:rPr>
    </w:lvl>
    <w:lvl w:ilvl="7" w:tplc="1A88457C" w:tentative="1">
      <w:start w:val="1"/>
      <w:numFmt w:val="bullet"/>
      <w:lvlText w:val=""/>
      <w:lvlJc w:val="left"/>
      <w:pPr>
        <w:tabs>
          <w:tab w:val="num" w:pos="5760"/>
        </w:tabs>
        <w:ind w:left="5760" w:hanging="360"/>
      </w:pPr>
      <w:rPr>
        <w:rFonts w:ascii="Wingdings" w:hAnsi="Wingdings" w:hint="default"/>
      </w:rPr>
    </w:lvl>
    <w:lvl w:ilvl="8" w:tplc="19DA1D5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E5183"/>
    <w:multiLevelType w:val="hybridMultilevel"/>
    <w:tmpl w:val="BBC4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13B32"/>
    <w:multiLevelType w:val="hybridMultilevel"/>
    <w:tmpl w:val="58FE9A86"/>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3C669F"/>
    <w:multiLevelType w:val="multilevel"/>
    <w:tmpl w:val="3FCCFAF4"/>
    <w:lvl w:ilvl="0">
      <w:start w:val="1"/>
      <w:numFmt w:val="bullet"/>
      <w:lvlText w:val=""/>
      <w:lvlJc w:val="left"/>
      <w:pPr>
        <w:ind w:left="864" w:hanging="432"/>
      </w:pPr>
      <w:rPr>
        <w:rFonts w:ascii="Symbol" w:hAnsi="Symbol" w:hint="default"/>
      </w:rPr>
    </w:lvl>
    <w:lvl w:ilvl="1">
      <w:start w:val="1"/>
      <w:numFmt w:val="decimal"/>
      <w:lvlText w:val="%1.%2"/>
      <w:lvlJc w:val="left"/>
      <w:pPr>
        <w:ind w:left="1008" w:hanging="576"/>
      </w:pPr>
      <w:rPr>
        <w:rFonts w:cs="Times New Roman"/>
      </w:rPr>
    </w:lvl>
    <w:lvl w:ilvl="2">
      <w:start w:val="1"/>
      <w:numFmt w:val="decimal"/>
      <w:lvlText w:val="%1.%2.%3"/>
      <w:lvlJc w:val="left"/>
      <w:pPr>
        <w:ind w:left="1152" w:hanging="720"/>
      </w:pPr>
      <w:rPr>
        <w:rFonts w:cs="Times New Roman"/>
      </w:rPr>
    </w:lvl>
    <w:lvl w:ilvl="3">
      <w:start w:val="1"/>
      <w:numFmt w:val="decimal"/>
      <w:lvlText w:val="%1.%2.%3.%4"/>
      <w:lvlJc w:val="left"/>
      <w:pPr>
        <w:ind w:left="1296" w:hanging="864"/>
      </w:pPr>
      <w:rPr>
        <w:rFonts w:cs="Times New Roman"/>
      </w:rPr>
    </w:lvl>
    <w:lvl w:ilvl="4">
      <w:start w:val="1"/>
      <w:numFmt w:val="decimal"/>
      <w:lvlText w:val="%1.%2.%3.%4.%5"/>
      <w:lvlJc w:val="left"/>
      <w:pPr>
        <w:ind w:left="1440" w:hanging="1008"/>
      </w:pPr>
      <w:rPr>
        <w:rFonts w:cs="Times New Roman"/>
      </w:rPr>
    </w:lvl>
    <w:lvl w:ilvl="5">
      <w:start w:val="1"/>
      <w:numFmt w:val="decimal"/>
      <w:lvlText w:val="%1.%2.%3.%4.%5.%6"/>
      <w:lvlJc w:val="left"/>
      <w:pPr>
        <w:ind w:left="1584" w:hanging="1152"/>
      </w:pPr>
      <w:rPr>
        <w:rFonts w:cs="Times New Roman"/>
      </w:rPr>
    </w:lvl>
    <w:lvl w:ilvl="6">
      <w:start w:val="1"/>
      <w:numFmt w:val="decimal"/>
      <w:lvlText w:val="%1.%2.%3.%4.%5.%6.%7"/>
      <w:lvlJc w:val="left"/>
      <w:pPr>
        <w:ind w:left="1728" w:hanging="1296"/>
      </w:pPr>
      <w:rPr>
        <w:rFonts w:cs="Times New Roman"/>
      </w:rPr>
    </w:lvl>
    <w:lvl w:ilvl="7">
      <w:start w:val="1"/>
      <w:numFmt w:val="decimal"/>
      <w:lvlText w:val="%1.%2.%3.%4.%5.%6.%7.%8"/>
      <w:lvlJc w:val="left"/>
      <w:pPr>
        <w:ind w:left="1872" w:hanging="1440"/>
      </w:pPr>
      <w:rPr>
        <w:rFonts w:cs="Times New Roman"/>
      </w:rPr>
    </w:lvl>
    <w:lvl w:ilvl="8">
      <w:start w:val="1"/>
      <w:numFmt w:val="decimal"/>
      <w:lvlText w:val="%1.%2.%3.%4.%5.%6.%7.%8.%9"/>
      <w:lvlJc w:val="left"/>
      <w:pPr>
        <w:ind w:left="2016" w:hanging="1584"/>
      </w:pPr>
      <w:rPr>
        <w:rFonts w:cs="Times New Roman"/>
      </w:rPr>
    </w:lvl>
  </w:abstractNum>
  <w:abstractNum w:abstractNumId="26" w15:restartNumberingAfterBreak="0">
    <w:nsid w:val="659D7318"/>
    <w:multiLevelType w:val="hybridMultilevel"/>
    <w:tmpl w:val="56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580918"/>
    <w:multiLevelType w:val="hybridMultilevel"/>
    <w:tmpl w:val="F69C6B6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E50402F"/>
    <w:multiLevelType w:val="multilevel"/>
    <w:tmpl w:val="8A3A396E"/>
    <w:styleLink w:val="Style1"/>
    <w:lvl w:ilvl="0">
      <w:start w:val="1"/>
      <w:numFmt w:val="decimal"/>
      <w:lvlText w:val="%1"/>
      <w:lvlJc w:val="left"/>
      <w:pPr>
        <w:ind w:left="360" w:hanging="360"/>
      </w:pPr>
      <w:rPr>
        <w:rFonts w:ascii="Times New Roman" w:hAnsi="Times New Roman" w:cs="Times New Roman" w:hint="default"/>
        <w:b/>
        <w:color w:val="auto"/>
        <w:sz w:val="32"/>
        <w:szCs w:val="32"/>
        <w:u w:val="none"/>
      </w:rPr>
    </w:lvl>
    <w:lvl w:ilvl="1">
      <w:start w:val="1"/>
      <w:numFmt w:val="decimal"/>
      <w:lvlText w:val="%1.%2."/>
      <w:lvlJc w:val="left"/>
      <w:pPr>
        <w:ind w:left="432" w:hanging="43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F74155F"/>
    <w:multiLevelType w:val="hybridMultilevel"/>
    <w:tmpl w:val="379A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BC46F7"/>
    <w:multiLevelType w:val="hybridMultilevel"/>
    <w:tmpl w:val="CB3A057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9324544"/>
    <w:multiLevelType w:val="hybridMultilevel"/>
    <w:tmpl w:val="E69CACB2"/>
    <w:lvl w:ilvl="0" w:tplc="34806D5A">
      <w:start w:val="2"/>
      <w:numFmt w:val="bullet"/>
      <w:lvlText w:val="-"/>
      <w:lvlJc w:val="left"/>
      <w:pPr>
        <w:ind w:left="360" w:hanging="360"/>
      </w:pPr>
      <w:rPr>
        <w:rFonts w:ascii="Times" w:eastAsia="Batang" w:hAnsi="Time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ED18BC"/>
    <w:multiLevelType w:val="multilevel"/>
    <w:tmpl w:val="43742E4E"/>
    <w:lvl w:ilvl="0">
      <w:start w:val="1"/>
      <w:numFmt w:val="decimal"/>
      <w:lvlText w:val="%1."/>
      <w:lvlJc w:val="left"/>
      <w:pPr>
        <w:ind w:left="360" w:hanging="360"/>
      </w:pPr>
      <w:rPr>
        <w:rFonts w:cs="Times New Roman" w:hint="eastAsia"/>
        <w:b/>
        <w:sz w:val="32"/>
        <w:szCs w:val="32"/>
        <w:u w:val="none"/>
      </w:rPr>
    </w:lvl>
    <w:lvl w:ilvl="1">
      <w:start w:val="1"/>
      <w:numFmt w:val="decimal"/>
      <w:lvlText w:val="%1.%2."/>
      <w:lvlJc w:val="left"/>
      <w:pPr>
        <w:ind w:left="792" w:hanging="792"/>
      </w:pPr>
      <w:rPr>
        <w:rFonts w:cs="Times New Roman" w:hint="default"/>
        <w:sz w:val="24"/>
        <w:szCs w:val="24"/>
        <w:u w:val="none"/>
      </w:rPr>
    </w:lvl>
    <w:lvl w:ilvl="2">
      <w:start w:val="1"/>
      <w:numFmt w:val="decimal"/>
      <w:lvlText w:val="%1.%2.%3."/>
      <w:lvlJc w:val="left"/>
      <w:pPr>
        <w:ind w:left="1224" w:hanging="504"/>
      </w:pPr>
      <w:rPr>
        <w:rFonts w:cs="Times New Roman" w:hint="default"/>
        <w:sz w:val="24"/>
        <w:u w:val="none"/>
      </w:rPr>
    </w:lvl>
    <w:lvl w:ilvl="3">
      <w:start w:val="1"/>
      <w:numFmt w:val="decimal"/>
      <w:lvlText w:val="%1.%2.%3.%4."/>
      <w:lvlJc w:val="left"/>
      <w:pPr>
        <w:ind w:left="1728" w:hanging="648"/>
      </w:pPr>
      <w:rPr>
        <w:rFonts w:cs="Times New Roman" w:hint="default"/>
        <w:u w:val="none"/>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7DEE5470"/>
    <w:multiLevelType w:val="hybridMultilevel"/>
    <w:tmpl w:val="477A91F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0"/>
  </w:num>
  <w:num w:numId="11">
    <w:abstractNumId w:val="9"/>
  </w:num>
  <w:num w:numId="12">
    <w:abstractNumId w:val="21"/>
  </w:num>
  <w:num w:numId="13">
    <w:abstractNumId w:val="32"/>
  </w:num>
  <w:num w:numId="14">
    <w:abstractNumId w:val="24"/>
  </w:num>
  <w:num w:numId="15">
    <w:abstractNumId w:val="12"/>
  </w:num>
  <w:num w:numId="16">
    <w:abstractNumId w:val="33"/>
  </w:num>
  <w:num w:numId="17">
    <w:abstractNumId w:val="22"/>
  </w:num>
  <w:num w:numId="18">
    <w:abstractNumId w:val="16"/>
  </w:num>
  <w:num w:numId="19">
    <w:abstractNumId w:val="14"/>
  </w:num>
  <w:num w:numId="20">
    <w:abstractNumId w:val="30"/>
  </w:num>
  <w:num w:numId="21">
    <w:abstractNumId w:val="18"/>
  </w:num>
  <w:num w:numId="22">
    <w:abstractNumId w:val="8"/>
  </w:num>
  <w:num w:numId="23">
    <w:abstractNumId w:val="27"/>
  </w:num>
  <w:num w:numId="24">
    <w:abstractNumId w:val="23"/>
  </w:num>
  <w:num w:numId="25">
    <w:abstractNumId w:val="26"/>
  </w:num>
  <w:num w:numId="26">
    <w:abstractNumId w:val="13"/>
  </w:num>
  <w:num w:numId="27">
    <w:abstractNumId w:val="34"/>
  </w:num>
  <w:num w:numId="28">
    <w:abstractNumId w:val="19"/>
  </w:num>
  <w:num w:numId="29">
    <w:abstractNumId w:val="15"/>
  </w:num>
  <w:num w:numId="30">
    <w:abstractNumId w:val="17"/>
  </w:num>
  <w:num w:numId="31">
    <w:abstractNumId w:val="28"/>
  </w:num>
  <w:num w:numId="32">
    <w:abstractNumId w:val="20"/>
  </w:num>
  <w:num w:numId="33">
    <w:abstractNumId w:val="11"/>
  </w:num>
  <w:num w:numId="34">
    <w:abstractNumId w:val="31"/>
  </w:num>
  <w:num w:numId="35">
    <w:abstractNumId w:val="25"/>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3A9"/>
    <w:rsid w:val="0000089F"/>
    <w:rsid w:val="0000418C"/>
    <w:rsid w:val="00004B5C"/>
    <w:rsid w:val="000071C1"/>
    <w:rsid w:val="0000797A"/>
    <w:rsid w:val="00011B35"/>
    <w:rsid w:val="00013349"/>
    <w:rsid w:val="0002191D"/>
    <w:rsid w:val="000229E1"/>
    <w:rsid w:val="00022A93"/>
    <w:rsid w:val="00023218"/>
    <w:rsid w:val="0002340D"/>
    <w:rsid w:val="000266A0"/>
    <w:rsid w:val="00026891"/>
    <w:rsid w:val="00026F21"/>
    <w:rsid w:val="00027A8E"/>
    <w:rsid w:val="00027F37"/>
    <w:rsid w:val="0003075F"/>
    <w:rsid w:val="00031C1D"/>
    <w:rsid w:val="00032F6B"/>
    <w:rsid w:val="00034631"/>
    <w:rsid w:val="00037E55"/>
    <w:rsid w:val="000402C5"/>
    <w:rsid w:val="00041C77"/>
    <w:rsid w:val="00042C17"/>
    <w:rsid w:val="0004311A"/>
    <w:rsid w:val="000431E3"/>
    <w:rsid w:val="000443DC"/>
    <w:rsid w:val="0004556A"/>
    <w:rsid w:val="00046732"/>
    <w:rsid w:val="00047DB7"/>
    <w:rsid w:val="00047E19"/>
    <w:rsid w:val="00050899"/>
    <w:rsid w:val="00053C5F"/>
    <w:rsid w:val="00057C15"/>
    <w:rsid w:val="00062718"/>
    <w:rsid w:val="0006383E"/>
    <w:rsid w:val="00065840"/>
    <w:rsid w:val="00072F1D"/>
    <w:rsid w:val="00073D18"/>
    <w:rsid w:val="00074087"/>
    <w:rsid w:val="000837A9"/>
    <w:rsid w:val="00083C37"/>
    <w:rsid w:val="0008693B"/>
    <w:rsid w:val="0008738E"/>
    <w:rsid w:val="00093E7E"/>
    <w:rsid w:val="00094642"/>
    <w:rsid w:val="00096F03"/>
    <w:rsid w:val="000A168A"/>
    <w:rsid w:val="000A2E10"/>
    <w:rsid w:val="000A3132"/>
    <w:rsid w:val="000A560A"/>
    <w:rsid w:val="000A7AC8"/>
    <w:rsid w:val="000B1260"/>
    <w:rsid w:val="000B162C"/>
    <w:rsid w:val="000B27E2"/>
    <w:rsid w:val="000B2DD3"/>
    <w:rsid w:val="000B2EF7"/>
    <w:rsid w:val="000B3A12"/>
    <w:rsid w:val="000B6BB2"/>
    <w:rsid w:val="000B7C73"/>
    <w:rsid w:val="000C09EC"/>
    <w:rsid w:val="000C1FBC"/>
    <w:rsid w:val="000C26FE"/>
    <w:rsid w:val="000C42F1"/>
    <w:rsid w:val="000C74E8"/>
    <w:rsid w:val="000C7C70"/>
    <w:rsid w:val="000D06B4"/>
    <w:rsid w:val="000D6CFC"/>
    <w:rsid w:val="000E69EA"/>
    <w:rsid w:val="000F79D4"/>
    <w:rsid w:val="000F7EFE"/>
    <w:rsid w:val="000F7FC1"/>
    <w:rsid w:val="001012D3"/>
    <w:rsid w:val="00101336"/>
    <w:rsid w:val="00106E12"/>
    <w:rsid w:val="00111EF2"/>
    <w:rsid w:val="001135BD"/>
    <w:rsid w:val="00115249"/>
    <w:rsid w:val="00117CD0"/>
    <w:rsid w:val="00120440"/>
    <w:rsid w:val="001206F8"/>
    <w:rsid w:val="00120EC6"/>
    <w:rsid w:val="001213FC"/>
    <w:rsid w:val="00125C5D"/>
    <w:rsid w:val="00130208"/>
    <w:rsid w:val="001319E2"/>
    <w:rsid w:val="00132A1B"/>
    <w:rsid w:val="00133E01"/>
    <w:rsid w:val="0013533A"/>
    <w:rsid w:val="00135703"/>
    <w:rsid w:val="001377D5"/>
    <w:rsid w:val="00137B0F"/>
    <w:rsid w:val="0014010C"/>
    <w:rsid w:val="00141F54"/>
    <w:rsid w:val="00143961"/>
    <w:rsid w:val="00144B7E"/>
    <w:rsid w:val="00144F07"/>
    <w:rsid w:val="00145413"/>
    <w:rsid w:val="00152EF4"/>
    <w:rsid w:val="00153528"/>
    <w:rsid w:val="00154757"/>
    <w:rsid w:val="00155C78"/>
    <w:rsid w:val="00155DDC"/>
    <w:rsid w:val="00156725"/>
    <w:rsid w:val="0015762C"/>
    <w:rsid w:val="001605EA"/>
    <w:rsid w:val="00161D14"/>
    <w:rsid w:val="0016261A"/>
    <w:rsid w:val="00164629"/>
    <w:rsid w:val="0016596F"/>
    <w:rsid w:val="00166685"/>
    <w:rsid w:val="00167B9E"/>
    <w:rsid w:val="00173578"/>
    <w:rsid w:val="00173D8D"/>
    <w:rsid w:val="00175808"/>
    <w:rsid w:val="00177DC6"/>
    <w:rsid w:val="00182060"/>
    <w:rsid w:val="00182E85"/>
    <w:rsid w:val="001842CE"/>
    <w:rsid w:val="001848DB"/>
    <w:rsid w:val="0018552F"/>
    <w:rsid w:val="001914E4"/>
    <w:rsid w:val="00191AD9"/>
    <w:rsid w:val="00194033"/>
    <w:rsid w:val="00194FCC"/>
    <w:rsid w:val="001965C5"/>
    <w:rsid w:val="001968B4"/>
    <w:rsid w:val="0019768C"/>
    <w:rsid w:val="001A08AA"/>
    <w:rsid w:val="001A147E"/>
    <w:rsid w:val="001A4D8F"/>
    <w:rsid w:val="001A5826"/>
    <w:rsid w:val="001B465A"/>
    <w:rsid w:val="001B4F58"/>
    <w:rsid w:val="001C29B1"/>
    <w:rsid w:val="001C2EA0"/>
    <w:rsid w:val="001C5230"/>
    <w:rsid w:val="001D0231"/>
    <w:rsid w:val="001D3418"/>
    <w:rsid w:val="001D50EA"/>
    <w:rsid w:val="001D5C48"/>
    <w:rsid w:val="001D72E5"/>
    <w:rsid w:val="001E0941"/>
    <w:rsid w:val="001E0DAF"/>
    <w:rsid w:val="001E3B39"/>
    <w:rsid w:val="001F0D0E"/>
    <w:rsid w:val="001F4DBA"/>
    <w:rsid w:val="001F5060"/>
    <w:rsid w:val="001F78B8"/>
    <w:rsid w:val="002004AE"/>
    <w:rsid w:val="00200FDF"/>
    <w:rsid w:val="002023A0"/>
    <w:rsid w:val="00202575"/>
    <w:rsid w:val="00206F9B"/>
    <w:rsid w:val="002100F0"/>
    <w:rsid w:val="00210ED8"/>
    <w:rsid w:val="00211121"/>
    <w:rsid w:val="0021141F"/>
    <w:rsid w:val="002119DF"/>
    <w:rsid w:val="00211C4A"/>
    <w:rsid w:val="00212373"/>
    <w:rsid w:val="002138EA"/>
    <w:rsid w:val="002143B4"/>
    <w:rsid w:val="00214FBD"/>
    <w:rsid w:val="00215E7F"/>
    <w:rsid w:val="00216D2C"/>
    <w:rsid w:val="00220BAE"/>
    <w:rsid w:val="0022140F"/>
    <w:rsid w:val="00221ED4"/>
    <w:rsid w:val="002223A7"/>
    <w:rsid w:val="00222897"/>
    <w:rsid w:val="002240A9"/>
    <w:rsid w:val="00230786"/>
    <w:rsid w:val="00233B52"/>
    <w:rsid w:val="00235394"/>
    <w:rsid w:val="00235A9B"/>
    <w:rsid w:val="002366CE"/>
    <w:rsid w:val="00241D4B"/>
    <w:rsid w:val="00247252"/>
    <w:rsid w:val="00250E66"/>
    <w:rsid w:val="00255257"/>
    <w:rsid w:val="00260BB7"/>
    <w:rsid w:val="0026179F"/>
    <w:rsid w:val="00261AB7"/>
    <w:rsid w:val="00263A5D"/>
    <w:rsid w:val="0026456A"/>
    <w:rsid w:val="002648E6"/>
    <w:rsid w:val="002738A3"/>
    <w:rsid w:val="00274E1A"/>
    <w:rsid w:val="0027553E"/>
    <w:rsid w:val="00281BC3"/>
    <w:rsid w:val="00282213"/>
    <w:rsid w:val="00284BAF"/>
    <w:rsid w:val="00285744"/>
    <w:rsid w:val="00290275"/>
    <w:rsid w:val="0029193E"/>
    <w:rsid w:val="00292870"/>
    <w:rsid w:val="00294A64"/>
    <w:rsid w:val="00297A3F"/>
    <w:rsid w:val="00297D3C"/>
    <w:rsid w:val="002A334C"/>
    <w:rsid w:val="002A610F"/>
    <w:rsid w:val="002A69F3"/>
    <w:rsid w:val="002A6FE9"/>
    <w:rsid w:val="002A7718"/>
    <w:rsid w:val="002A77CC"/>
    <w:rsid w:val="002B429C"/>
    <w:rsid w:val="002B47C2"/>
    <w:rsid w:val="002B4B67"/>
    <w:rsid w:val="002B6B45"/>
    <w:rsid w:val="002B6CEF"/>
    <w:rsid w:val="002C0F93"/>
    <w:rsid w:val="002C26D1"/>
    <w:rsid w:val="002C3B71"/>
    <w:rsid w:val="002C3F4C"/>
    <w:rsid w:val="002C6305"/>
    <w:rsid w:val="002D02B3"/>
    <w:rsid w:val="002D06F5"/>
    <w:rsid w:val="002D3230"/>
    <w:rsid w:val="002E3D8C"/>
    <w:rsid w:val="002E4601"/>
    <w:rsid w:val="002E568D"/>
    <w:rsid w:val="002E5799"/>
    <w:rsid w:val="002F3FB6"/>
    <w:rsid w:val="002F4093"/>
    <w:rsid w:val="002F40CC"/>
    <w:rsid w:val="002F52C0"/>
    <w:rsid w:val="002F5979"/>
    <w:rsid w:val="002F63F6"/>
    <w:rsid w:val="003000B7"/>
    <w:rsid w:val="003009CC"/>
    <w:rsid w:val="0030542D"/>
    <w:rsid w:val="00305A38"/>
    <w:rsid w:val="0030611A"/>
    <w:rsid w:val="0031043F"/>
    <w:rsid w:val="00310EAC"/>
    <w:rsid w:val="00312D02"/>
    <w:rsid w:val="003130E3"/>
    <w:rsid w:val="00314AF9"/>
    <w:rsid w:val="00314F85"/>
    <w:rsid w:val="0031543E"/>
    <w:rsid w:val="003210CC"/>
    <w:rsid w:val="00326101"/>
    <w:rsid w:val="0032673B"/>
    <w:rsid w:val="003318BD"/>
    <w:rsid w:val="00331F8D"/>
    <w:rsid w:val="003326A2"/>
    <w:rsid w:val="003366B3"/>
    <w:rsid w:val="00337301"/>
    <w:rsid w:val="00340ADB"/>
    <w:rsid w:val="003411C2"/>
    <w:rsid w:val="00343EC6"/>
    <w:rsid w:val="0035274C"/>
    <w:rsid w:val="00352B38"/>
    <w:rsid w:val="00352CED"/>
    <w:rsid w:val="00353848"/>
    <w:rsid w:val="00355110"/>
    <w:rsid w:val="003559AD"/>
    <w:rsid w:val="0036043C"/>
    <w:rsid w:val="00363BE0"/>
    <w:rsid w:val="00364CFD"/>
    <w:rsid w:val="00367724"/>
    <w:rsid w:val="00367BE8"/>
    <w:rsid w:val="0037010F"/>
    <w:rsid w:val="00373419"/>
    <w:rsid w:val="003777B1"/>
    <w:rsid w:val="00385811"/>
    <w:rsid w:val="00391098"/>
    <w:rsid w:val="00391656"/>
    <w:rsid w:val="0039251E"/>
    <w:rsid w:val="003978CE"/>
    <w:rsid w:val="003A5C2C"/>
    <w:rsid w:val="003A5FA4"/>
    <w:rsid w:val="003A75FA"/>
    <w:rsid w:val="003B0CEA"/>
    <w:rsid w:val="003B132B"/>
    <w:rsid w:val="003B1CD7"/>
    <w:rsid w:val="003B25A7"/>
    <w:rsid w:val="003B3E36"/>
    <w:rsid w:val="003B4327"/>
    <w:rsid w:val="003B6A42"/>
    <w:rsid w:val="003C04E6"/>
    <w:rsid w:val="003C1A39"/>
    <w:rsid w:val="003C1C2C"/>
    <w:rsid w:val="003C245B"/>
    <w:rsid w:val="003C2562"/>
    <w:rsid w:val="003C2DC1"/>
    <w:rsid w:val="003C7014"/>
    <w:rsid w:val="003C714C"/>
    <w:rsid w:val="003C7324"/>
    <w:rsid w:val="003D0233"/>
    <w:rsid w:val="003D0515"/>
    <w:rsid w:val="003D2D58"/>
    <w:rsid w:val="003D3A4B"/>
    <w:rsid w:val="003E05F6"/>
    <w:rsid w:val="003E48EC"/>
    <w:rsid w:val="003E4E47"/>
    <w:rsid w:val="003E78A5"/>
    <w:rsid w:val="003F04F5"/>
    <w:rsid w:val="003F395D"/>
    <w:rsid w:val="003F6410"/>
    <w:rsid w:val="004048A8"/>
    <w:rsid w:val="00404AD7"/>
    <w:rsid w:val="00405657"/>
    <w:rsid w:val="0041441E"/>
    <w:rsid w:val="00414A5A"/>
    <w:rsid w:val="00415DFC"/>
    <w:rsid w:val="00420F55"/>
    <w:rsid w:val="00422A3D"/>
    <w:rsid w:val="00425128"/>
    <w:rsid w:val="004305F8"/>
    <w:rsid w:val="004324FF"/>
    <w:rsid w:val="00433349"/>
    <w:rsid w:val="00437153"/>
    <w:rsid w:val="00444225"/>
    <w:rsid w:val="00444443"/>
    <w:rsid w:val="0044571B"/>
    <w:rsid w:val="00445B64"/>
    <w:rsid w:val="00455DA1"/>
    <w:rsid w:val="00457C47"/>
    <w:rsid w:val="004622B6"/>
    <w:rsid w:val="00463BCA"/>
    <w:rsid w:val="004652DB"/>
    <w:rsid w:val="00466AB0"/>
    <w:rsid w:val="004755EF"/>
    <w:rsid w:val="00476ACB"/>
    <w:rsid w:val="0048140C"/>
    <w:rsid w:val="0048208B"/>
    <w:rsid w:val="004821E8"/>
    <w:rsid w:val="00483D7A"/>
    <w:rsid w:val="0049028A"/>
    <w:rsid w:val="00494954"/>
    <w:rsid w:val="00496C45"/>
    <w:rsid w:val="00497D93"/>
    <w:rsid w:val="004A07B6"/>
    <w:rsid w:val="004A07FC"/>
    <w:rsid w:val="004A17C7"/>
    <w:rsid w:val="004A6A45"/>
    <w:rsid w:val="004A7C1F"/>
    <w:rsid w:val="004B3995"/>
    <w:rsid w:val="004B49B2"/>
    <w:rsid w:val="004B4A7D"/>
    <w:rsid w:val="004B7644"/>
    <w:rsid w:val="004C0650"/>
    <w:rsid w:val="004C21BF"/>
    <w:rsid w:val="004C54D7"/>
    <w:rsid w:val="004D69A7"/>
    <w:rsid w:val="004E0B58"/>
    <w:rsid w:val="004E23DE"/>
    <w:rsid w:val="004E2E39"/>
    <w:rsid w:val="004E34F7"/>
    <w:rsid w:val="004E5190"/>
    <w:rsid w:val="004E5688"/>
    <w:rsid w:val="004F03DF"/>
    <w:rsid w:val="004F0B5D"/>
    <w:rsid w:val="004F3B9B"/>
    <w:rsid w:val="004F4286"/>
    <w:rsid w:val="004F556F"/>
    <w:rsid w:val="004F55B3"/>
    <w:rsid w:val="00501262"/>
    <w:rsid w:val="0050159C"/>
    <w:rsid w:val="00501AB4"/>
    <w:rsid w:val="00503690"/>
    <w:rsid w:val="00503FC9"/>
    <w:rsid w:val="00505BFA"/>
    <w:rsid w:val="00512180"/>
    <w:rsid w:val="005123ED"/>
    <w:rsid w:val="00513B47"/>
    <w:rsid w:val="00520B92"/>
    <w:rsid w:val="00522F53"/>
    <w:rsid w:val="00523A04"/>
    <w:rsid w:val="00527E63"/>
    <w:rsid w:val="0053017B"/>
    <w:rsid w:val="00530D31"/>
    <w:rsid w:val="00532333"/>
    <w:rsid w:val="00534854"/>
    <w:rsid w:val="00534BB8"/>
    <w:rsid w:val="0053547B"/>
    <w:rsid w:val="00535521"/>
    <w:rsid w:val="00536A01"/>
    <w:rsid w:val="00537F47"/>
    <w:rsid w:val="005412AC"/>
    <w:rsid w:val="00542FA9"/>
    <w:rsid w:val="00552B74"/>
    <w:rsid w:val="00557814"/>
    <w:rsid w:val="00560A23"/>
    <w:rsid w:val="00563111"/>
    <w:rsid w:val="00564539"/>
    <w:rsid w:val="00565660"/>
    <w:rsid w:val="0057470B"/>
    <w:rsid w:val="00577B9A"/>
    <w:rsid w:val="00580522"/>
    <w:rsid w:val="005864B8"/>
    <w:rsid w:val="0058668B"/>
    <w:rsid w:val="00593800"/>
    <w:rsid w:val="00595B59"/>
    <w:rsid w:val="00596891"/>
    <w:rsid w:val="005969D3"/>
    <w:rsid w:val="0059788F"/>
    <w:rsid w:val="005A2AD9"/>
    <w:rsid w:val="005A4EBD"/>
    <w:rsid w:val="005A6683"/>
    <w:rsid w:val="005B1F15"/>
    <w:rsid w:val="005B27DD"/>
    <w:rsid w:val="005B4416"/>
    <w:rsid w:val="005B7299"/>
    <w:rsid w:val="005C65E0"/>
    <w:rsid w:val="005D0FD7"/>
    <w:rsid w:val="005D47F0"/>
    <w:rsid w:val="005D4C01"/>
    <w:rsid w:val="005E0178"/>
    <w:rsid w:val="005E22FA"/>
    <w:rsid w:val="005E2594"/>
    <w:rsid w:val="005E5985"/>
    <w:rsid w:val="005E7363"/>
    <w:rsid w:val="005E7768"/>
    <w:rsid w:val="005F17DD"/>
    <w:rsid w:val="005F2984"/>
    <w:rsid w:val="005F55F8"/>
    <w:rsid w:val="00601791"/>
    <w:rsid w:val="00602CBB"/>
    <w:rsid w:val="0060469B"/>
    <w:rsid w:val="0060756D"/>
    <w:rsid w:val="0061035E"/>
    <w:rsid w:val="00610943"/>
    <w:rsid w:val="00614482"/>
    <w:rsid w:val="00617873"/>
    <w:rsid w:val="0062230E"/>
    <w:rsid w:val="00622F9C"/>
    <w:rsid w:val="00623C1D"/>
    <w:rsid w:val="00626307"/>
    <w:rsid w:val="00627555"/>
    <w:rsid w:val="0063019F"/>
    <w:rsid w:val="00630F44"/>
    <w:rsid w:val="006405B2"/>
    <w:rsid w:val="0064296A"/>
    <w:rsid w:val="00644DBB"/>
    <w:rsid w:val="00645A65"/>
    <w:rsid w:val="006517D0"/>
    <w:rsid w:val="006521D6"/>
    <w:rsid w:val="0065702D"/>
    <w:rsid w:val="0066069B"/>
    <w:rsid w:val="00660945"/>
    <w:rsid w:val="006674F2"/>
    <w:rsid w:val="00670A15"/>
    <w:rsid w:val="00670EC4"/>
    <w:rsid w:val="00672ADB"/>
    <w:rsid w:val="00673572"/>
    <w:rsid w:val="00674C3D"/>
    <w:rsid w:val="00675876"/>
    <w:rsid w:val="00675AB9"/>
    <w:rsid w:val="00676B15"/>
    <w:rsid w:val="006773B8"/>
    <w:rsid w:val="0068055D"/>
    <w:rsid w:val="006871AA"/>
    <w:rsid w:val="006904CE"/>
    <w:rsid w:val="00690EB8"/>
    <w:rsid w:val="00697F6A"/>
    <w:rsid w:val="006A09B6"/>
    <w:rsid w:val="006A4176"/>
    <w:rsid w:val="006A457E"/>
    <w:rsid w:val="006B0357"/>
    <w:rsid w:val="006B326B"/>
    <w:rsid w:val="006B5F24"/>
    <w:rsid w:val="006B6C39"/>
    <w:rsid w:val="006C0DFF"/>
    <w:rsid w:val="006C133A"/>
    <w:rsid w:val="006C2BB5"/>
    <w:rsid w:val="006C3F04"/>
    <w:rsid w:val="006C5406"/>
    <w:rsid w:val="006C71B7"/>
    <w:rsid w:val="006C7CF2"/>
    <w:rsid w:val="006D045A"/>
    <w:rsid w:val="006D051F"/>
    <w:rsid w:val="006D1231"/>
    <w:rsid w:val="006D4BEF"/>
    <w:rsid w:val="006D7A3C"/>
    <w:rsid w:val="006E0979"/>
    <w:rsid w:val="006E169F"/>
    <w:rsid w:val="006E5158"/>
    <w:rsid w:val="006F14AD"/>
    <w:rsid w:val="006F1DD8"/>
    <w:rsid w:val="006F28B3"/>
    <w:rsid w:val="006F46B5"/>
    <w:rsid w:val="006F55CC"/>
    <w:rsid w:val="00702D49"/>
    <w:rsid w:val="00704E63"/>
    <w:rsid w:val="0070646B"/>
    <w:rsid w:val="00710FE8"/>
    <w:rsid w:val="0071157A"/>
    <w:rsid w:val="0071365E"/>
    <w:rsid w:val="0071386D"/>
    <w:rsid w:val="00713B22"/>
    <w:rsid w:val="00720AD1"/>
    <w:rsid w:val="00721106"/>
    <w:rsid w:val="00722727"/>
    <w:rsid w:val="00722CAD"/>
    <w:rsid w:val="0072399A"/>
    <w:rsid w:val="00724C8D"/>
    <w:rsid w:val="00724F0A"/>
    <w:rsid w:val="00726F3A"/>
    <w:rsid w:val="007300BF"/>
    <w:rsid w:val="00730404"/>
    <w:rsid w:val="007314A7"/>
    <w:rsid w:val="00732AB9"/>
    <w:rsid w:val="0073609F"/>
    <w:rsid w:val="00736CA0"/>
    <w:rsid w:val="007373F3"/>
    <w:rsid w:val="00737559"/>
    <w:rsid w:val="00737EE3"/>
    <w:rsid w:val="0074015A"/>
    <w:rsid w:val="00741EEC"/>
    <w:rsid w:val="007428EA"/>
    <w:rsid w:val="00743747"/>
    <w:rsid w:val="00751D28"/>
    <w:rsid w:val="00753075"/>
    <w:rsid w:val="0077014F"/>
    <w:rsid w:val="0077230C"/>
    <w:rsid w:val="0077309E"/>
    <w:rsid w:val="00774ED5"/>
    <w:rsid w:val="00777A9B"/>
    <w:rsid w:val="0078148A"/>
    <w:rsid w:val="00782447"/>
    <w:rsid w:val="007835C8"/>
    <w:rsid w:val="00784117"/>
    <w:rsid w:val="00790715"/>
    <w:rsid w:val="00791181"/>
    <w:rsid w:val="00791F3E"/>
    <w:rsid w:val="00793364"/>
    <w:rsid w:val="00795466"/>
    <w:rsid w:val="0079682E"/>
    <w:rsid w:val="007A0288"/>
    <w:rsid w:val="007A438E"/>
    <w:rsid w:val="007A533A"/>
    <w:rsid w:val="007B0A55"/>
    <w:rsid w:val="007B2D6C"/>
    <w:rsid w:val="007B2D72"/>
    <w:rsid w:val="007B54D9"/>
    <w:rsid w:val="007B55E9"/>
    <w:rsid w:val="007B7985"/>
    <w:rsid w:val="007C0219"/>
    <w:rsid w:val="007C4285"/>
    <w:rsid w:val="007D0E43"/>
    <w:rsid w:val="007D0F9C"/>
    <w:rsid w:val="007D12E6"/>
    <w:rsid w:val="007D7D4D"/>
    <w:rsid w:val="007E0AEB"/>
    <w:rsid w:val="007E0CEA"/>
    <w:rsid w:val="007E3046"/>
    <w:rsid w:val="007E40F7"/>
    <w:rsid w:val="007E459C"/>
    <w:rsid w:val="007E4EAE"/>
    <w:rsid w:val="007E72DB"/>
    <w:rsid w:val="007F02D0"/>
    <w:rsid w:val="007F0E1E"/>
    <w:rsid w:val="007F4520"/>
    <w:rsid w:val="007F5E10"/>
    <w:rsid w:val="007F62EA"/>
    <w:rsid w:val="0080168B"/>
    <w:rsid w:val="00802093"/>
    <w:rsid w:val="00810F86"/>
    <w:rsid w:val="008122F1"/>
    <w:rsid w:val="00812BC8"/>
    <w:rsid w:val="00816505"/>
    <w:rsid w:val="00817E49"/>
    <w:rsid w:val="00820C50"/>
    <w:rsid w:val="0082154A"/>
    <w:rsid w:val="00822512"/>
    <w:rsid w:val="0082598F"/>
    <w:rsid w:val="008311BE"/>
    <w:rsid w:val="008335C4"/>
    <w:rsid w:val="008357E1"/>
    <w:rsid w:val="0083588E"/>
    <w:rsid w:val="00836673"/>
    <w:rsid w:val="008419BB"/>
    <w:rsid w:val="00843AD5"/>
    <w:rsid w:val="00844166"/>
    <w:rsid w:val="00844AA4"/>
    <w:rsid w:val="00845F25"/>
    <w:rsid w:val="00854922"/>
    <w:rsid w:val="008556CA"/>
    <w:rsid w:val="00856D35"/>
    <w:rsid w:val="00857B52"/>
    <w:rsid w:val="0086225D"/>
    <w:rsid w:val="008629AD"/>
    <w:rsid w:val="00863007"/>
    <w:rsid w:val="008634A5"/>
    <w:rsid w:val="0086760C"/>
    <w:rsid w:val="00870471"/>
    <w:rsid w:val="00871F86"/>
    <w:rsid w:val="00873031"/>
    <w:rsid w:val="00874487"/>
    <w:rsid w:val="0087462F"/>
    <w:rsid w:val="00876F09"/>
    <w:rsid w:val="008771FB"/>
    <w:rsid w:val="0087757C"/>
    <w:rsid w:val="00877955"/>
    <w:rsid w:val="00885897"/>
    <w:rsid w:val="00887E30"/>
    <w:rsid w:val="00890FCC"/>
    <w:rsid w:val="00893771"/>
    <w:rsid w:val="0089433A"/>
    <w:rsid w:val="008952BB"/>
    <w:rsid w:val="008A0232"/>
    <w:rsid w:val="008A5E57"/>
    <w:rsid w:val="008A618D"/>
    <w:rsid w:val="008B1C57"/>
    <w:rsid w:val="008B382D"/>
    <w:rsid w:val="008B41D7"/>
    <w:rsid w:val="008B5056"/>
    <w:rsid w:val="008B7DF7"/>
    <w:rsid w:val="008C2DF1"/>
    <w:rsid w:val="008C3442"/>
    <w:rsid w:val="008C3905"/>
    <w:rsid w:val="008C5570"/>
    <w:rsid w:val="008C60E9"/>
    <w:rsid w:val="008D2AEB"/>
    <w:rsid w:val="008D3F4C"/>
    <w:rsid w:val="008D6526"/>
    <w:rsid w:val="008E092C"/>
    <w:rsid w:val="008E13A4"/>
    <w:rsid w:val="008E2BC1"/>
    <w:rsid w:val="008E3757"/>
    <w:rsid w:val="008E6F17"/>
    <w:rsid w:val="008E7228"/>
    <w:rsid w:val="008E7C70"/>
    <w:rsid w:val="008F15B0"/>
    <w:rsid w:val="008F3200"/>
    <w:rsid w:val="008F4AB2"/>
    <w:rsid w:val="008F7610"/>
    <w:rsid w:val="008F7EB5"/>
    <w:rsid w:val="00901327"/>
    <w:rsid w:val="00902935"/>
    <w:rsid w:val="00904188"/>
    <w:rsid w:val="00911474"/>
    <w:rsid w:val="009131D2"/>
    <w:rsid w:val="009140D0"/>
    <w:rsid w:val="0091620A"/>
    <w:rsid w:val="00917279"/>
    <w:rsid w:val="00923BA8"/>
    <w:rsid w:val="00924B56"/>
    <w:rsid w:val="00927B9B"/>
    <w:rsid w:val="00930751"/>
    <w:rsid w:val="00936088"/>
    <w:rsid w:val="0093767B"/>
    <w:rsid w:val="00937C0A"/>
    <w:rsid w:val="00942755"/>
    <w:rsid w:val="00950F33"/>
    <w:rsid w:val="009520F6"/>
    <w:rsid w:val="009551F7"/>
    <w:rsid w:val="0096309B"/>
    <w:rsid w:val="009676FF"/>
    <w:rsid w:val="00971B09"/>
    <w:rsid w:val="009721F9"/>
    <w:rsid w:val="00973253"/>
    <w:rsid w:val="009735EA"/>
    <w:rsid w:val="00975596"/>
    <w:rsid w:val="00975CA5"/>
    <w:rsid w:val="00980805"/>
    <w:rsid w:val="00981DC8"/>
    <w:rsid w:val="00983910"/>
    <w:rsid w:val="009848C6"/>
    <w:rsid w:val="009849B6"/>
    <w:rsid w:val="00985901"/>
    <w:rsid w:val="0099006B"/>
    <w:rsid w:val="00992E45"/>
    <w:rsid w:val="009935B1"/>
    <w:rsid w:val="00997668"/>
    <w:rsid w:val="00997CBE"/>
    <w:rsid w:val="009A019A"/>
    <w:rsid w:val="009A1620"/>
    <w:rsid w:val="009A18A1"/>
    <w:rsid w:val="009A284D"/>
    <w:rsid w:val="009A5E57"/>
    <w:rsid w:val="009B03DE"/>
    <w:rsid w:val="009B2603"/>
    <w:rsid w:val="009B6E2A"/>
    <w:rsid w:val="009C0727"/>
    <w:rsid w:val="009C6480"/>
    <w:rsid w:val="009D1336"/>
    <w:rsid w:val="009D70D7"/>
    <w:rsid w:val="009E1E8A"/>
    <w:rsid w:val="009F02A9"/>
    <w:rsid w:val="009F24A5"/>
    <w:rsid w:val="009F2B96"/>
    <w:rsid w:val="009F4900"/>
    <w:rsid w:val="009F4E87"/>
    <w:rsid w:val="009F5DDC"/>
    <w:rsid w:val="009F6479"/>
    <w:rsid w:val="009F6664"/>
    <w:rsid w:val="009F72C0"/>
    <w:rsid w:val="00A0033C"/>
    <w:rsid w:val="00A009EC"/>
    <w:rsid w:val="00A028C0"/>
    <w:rsid w:val="00A0493A"/>
    <w:rsid w:val="00A05E47"/>
    <w:rsid w:val="00A06301"/>
    <w:rsid w:val="00A102A0"/>
    <w:rsid w:val="00A105CE"/>
    <w:rsid w:val="00A12436"/>
    <w:rsid w:val="00A15E51"/>
    <w:rsid w:val="00A218ED"/>
    <w:rsid w:val="00A23476"/>
    <w:rsid w:val="00A275EF"/>
    <w:rsid w:val="00A3036D"/>
    <w:rsid w:val="00A304C4"/>
    <w:rsid w:val="00A3195F"/>
    <w:rsid w:val="00A31BCD"/>
    <w:rsid w:val="00A35C04"/>
    <w:rsid w:val="00A36DC0"/>
    <w:rsid w:val="00A37C35"/>
    <w:rsid w:val="00A41D7A"/>
    <w:rsid w:val="00A439C1"/>
    <w:rsid w:val="00A450FB"/>
    <w:rsid w:val="00A465AC"/>
    <w:rsid w:val="00A46635"/>
    <w:rsid w:val="00A5255F"/>
    <w:rsid w:val="00A55945"/>
    <w:rsid w:val="00A5620E"/>
    <w:rsid w:val="00A566E3"/>
    <w:rsid w:val="00A56E39"/>
    <w:rsid w:val="00A64E33"/>
    <w:rsid w:val="00A6632B"/>
    <w:rsid w:val="00A677E7"/>
    <w:rsid w:val="00A7008F"/>
    <w:rsid w:val="00A7111C"/>
    <w:rsid w:val="00A7352E"/>
    <w:rsid w:val="00A77F8E"/>
    <w:rsid w:val="00A81B15"/>
    <w:rsid w:val="00A820ED"/>
    <w:rsid w:val="00A829DD"/>
    <w:rsid w:val="00A85511"/>
    <w:rsid w:val="00A85DBC"/>
    <w:rsid w:val="00A92763"/>
    <w:rsid w:val="00A92786"/>
    <w:rsid w:val="00A938B8"/>
    <w:rsid w:val="00AA123F"/>
    <w:rsid w:val="00AA127E"/>
    <w:rsid w:val="00AA2070"/>
    <w:rsid w:val="00AA237D"/>
    <w:rsid w:val="00AA4410"/>
    <w:rsid w:val="00AA55F2"/>
    <w:rsid w:val="00AA612D"/>
    <w:rsid w:val="00AA63BB"/>
    <w:rsid w:val="00AB0DED"/>
    <w:rsid w:val="00AB5184"/>
    <w:rsid w:val="00AB6E69"/>
    <w:rsid w:val="00AC0B1D"/>
    <w:rsid w:val="00AC1DE0"/>
    <w:rsid w:val="00AC3F15"/>
    <w:rsid w:val="00AD684C"/>
    <w:rsid w:val="00AE35B9"/>
    <w:rsid w:val="00AE3DD3"/>
    <w:rsid w:val="00AE78E1"/>
    <w:rsid w:val="00AE7CC3"/>
    <w:rsid w:val="00AF035E"/>
    <w:rsid w:val="00AF0FBD"/>
    <w:rsid w:val="00AF2FBF"/>
    <w:rsid w:val="00AF5A64"/>
    <w:rsid w:val="00B00D97"/>
    <w:rsid w:val="00B017C2"/>
    <w:rsid w:val="00B0413D"/>
    <w:rsid w:val="00B079DB"/>
    <w:rsid w:val="00B1773B"/>
    <w:rsid w:val="00B177C8"/>
    <w:rsid w:val="00B177E5"/>
    <w:rsid w:val="00B17B99"/>
    <w:rsid w:val="00B17DAA"/>
    <w:rsid w:val="00B20319"/>
    <w:rsid w:val="00B20547"/>
    <w:rsid w:val="00B20B78"/>
    <w:rsid w:val="00B20E7E"/>
    <w:rsid w:val="00B21F43"/>
    <w:rsid w:val="00B21FA9"/>
    <w:rsid w:val="00B25146"/>
    <w:rsid w:val="00B251DE"/>
    <w:rsid w:val="00B25586"/>
    <w:rsid w:val="00B256FD"/>
    <w:rsid w:val="00B27F9F"/>
    <w:rsid w:val="00B300C3"/>
    <w:rsid w:val="00B30718"/>
    <w:rsid w:val="00B31238"/>
    <w:rsid w:val="00B3269E"/>
    <w:rsid w:val="00B34E41"/>
    <w:rsid w:val="00B35C1F"/>
    <w:rsid w:val="00B379D8"/>
    <w:rsid w:val="00B400C2"/>
    <w:rsid w:val="00B46EA5"/>
    <w:rsid w:val="00B51542"/>
    <w:rsid w:val="00B55377"/>
    <w:rsid w:val="00B62CD7"/>
    <w:rsid w:val="00B664FC"/>
    <w:rsid w:val="00B745D0"/>
    <w:rsid w:val="00B77C78"/>
    <w:rsid w:val="00B80F90"/>
    <w:rsid w:val="00B82065"/>
    <w:rsid w:val="00B8446C"/>
    <w:rsid w:val="00B8500F"/>
    <w:rsid w:val="00B85EF6"/>
    <w:rsid w:val="00B86D0D"/>
    <w:rsid w:val="00B90EE9"/>
    <w:rsid w:val="00B91168"/>
    <w:rsid w:val="00B92E65"/>
    <w:rsid w:val="00B946F4"/>
    <w:rsid w:val="00B95DE8"/>
    <w:rsid w:val="00B960C9"/>
    <w:rsid w:val="00BA0BE4"/>
    <w:rsid w:val="00BA39EF"/>
    <w:rsid w:val="00BB3DBB"/>
    <w:rsid w:val="00BB485E"/>
    <w:rsid w:val="00BB5041"/>
    <w:rsid w:val="00BB5335"/>
    <w:rsid w:val="00BB7D43"/>
    <w:rsid w:val="00BC2087"/>
    <w:rsid w:val="00BC2F09"/>
    <w:rsid w:val="00BC3DD9"/>
    <w:rsid w:val="00BC6CA4"/>
    <w:rsid w:val="00BD6500"/>
    <w:rsid w:val="00BD78A8"/>
    <w:rsid w:val="00BD791E"/>
    <w:rsid w:val="00BE7DB4"/>
    <w:rsid w:val="00BF1F30"/>
    <w:rsid w:val="00BF5A15"/>
    <w:rsid w:val="00BF6564"/>
    <w:rsid w:val="00C00E3A"/>
    <w:rsid w:val="00C02377"/>
    <w:rsid w:val="00C030DA"/>
    <w:rsid w:val="00C054AE"/>
    <w:rsid w:val="00C10411"/>
    <w:rsid w:val="00C12C96"/>
    <w:rsid w:val="00C13150"/>
    <w:rsid w:val="00C13D89"/>
    <w:rsid w:val="00C155CD"/>
    <w:rsid w:val="00C2017A"/>
    <w:rsid w:val="00C22221"/>
    <w:rsid w:val="00C273FA"/>
    <w:rsid w:val="00C30821"/>
    <w:rsid w:val="00C32456"/>
    <w:rsid w:val="00C33726"/>
    <w:rsid w:val="00C33F92"/>
    <w:rsid w:val="00C3496A"/>
    <w:rsid w:val="00C3555A"/>
    <w:rsid w:val="00C359F8"/>
    <w:rsid w:val="00C37CD2"/>
    <w:rsid w:val="00C411AE"/>
    <w:rsid w:val="00C4215A"/>
    <w:rsid w:val="00C43CD0"/>
    <w:rsid w:val="00C45C4D"/>
    <w:rsid w:val="00C45C7D"/>
    <w:rsid w:val="00C47FB1"/>
    <w:rsid w:val="00C50931"/>
    <w:rsid w:val="00C52B42"/>
    <w:rsid w:val="00C55A94"/>
    <w:rsid w:val="00C6357B"/>
    <w:rsid w:val="00C63618"/>
    <w:rsid w:val="00C6427E"/>
    <w:rsid w:val="00C7254C"/>
    <w:rsid w:val="00C739CF"/>
    <w:rsid w:val="00C76614"/>
    <w:rsid w:val="00C773D8"/>
    <w:rsid w:val="00C81936"/>
    <w:rsid w:val="00C81DF2"/>
    <w:rsid w:val="00C83C97"/>
    <w:rsid w:val="00C848E2"/>
    <w:rsid w:val="00C8492D"/>
    <w:rsid w:val="00C85474"/>
    <w:rsid w:val="00C854B9"/>
    <w:rsid w:val="00C87335"/>
    <w:rsid w:val="00C91126"/>
    <w:rsid w:val="00C92E43"/>
    <w:rsid w:val="00C95935"/>
    <w:rsid w:val="00CA0D92"/>
    <w:rsid w:val="00CA1475"/>
    <w:rsid w:val="00CA5636"/>
    <w:rsid w:val="00CA5870"/>
    <w:rsid w:val="00CA7038"/>
    <w:rsid w:val="00CA7D89"/>
    <w:rsid w:val="00CB0504"/>
    <w:rsid w:val="00CB0CCC"/>
    <w:rsid w:val="00CB13F4"/>
    <w:rsid w:val="00CB4954"/>
    <w:rsid w:val="00CB5A7C"/>
    <w:rsid w:val="00CC07A6"/>
    <w:rsid w:val="00CC2701"/>
    <w:rsid w:val="00CC2C8E"/>
    <w:rsid w:val="00CC4E9C"/>
    <w:rsid w:val="00CC6300"/>
    <w:rsid w:val="00CC6AF8"/>
    <w:rsid w:val="00CC71A4"/>
    <w:rsid w:val="00CD151A"/>
    <w:rsid w:val="00CD26E8"/>
    <w:rsid w:val="00CD28F4"/>
    <w:rsid w:val="00CD2E36"/>
    <w:rsid w:val="00CD4C5E"/>
    <w:rsid w:val="00CD6646"/>
    <w:rsid w:val="00CD6AFD"/>
    <w:rsid w:val="00CE09A3"/>
    <w:rsid w:val="00CE0AFA"/>
    <w:rsid w:val="00CE0CEF"/>
    <w:rsid w:val="00CE36FA"/>
    <w:rsid w:val="00CE426E"/>
    <w:rsid w:val="00CE7B9B"/>
    <w:rsid w:val="00CF1CF9"/>
    <w:rsid w:val="00CF279F"/>
    <w:rsid w:val="00CF675E"/>
    <w:rsid w:val="00D012C7"/>
    <w:rsid w:val="00D01835"/>
    <w:rsid w:val="00D05804"/>
    <w:rsid w:val="00D05A43"/>
    <w:rsid w:val="00D06D89"/>
    <w:rsid w:val="00D06DF2"/>
    <w:rsid w:val="00D10B52"/>
    <w:rsid w:val="00D14AB5"/>
    <w:rsid w:val="00D20FE6"/>
    <w:rsid w:val="00D24571"/>
    <w:rsid w:val="00D24D0D"/>
    <w:rsid w:val="00D30801"/>
    <w:rsid w:val="00D337D5"/>
    <w:rsid w:val="00D350FE"/>
    <w:rsid w:val="00D4313E"/>
    <w:rsid w:val="00D45FD5"/>
    <w:rsid w:val="00D4670F"/>
    <w:rsid w:val="00D50497"/>
    <w:rsid w:val="00D50851"/>
    <w:rsid w:val="00D520E4"/>
    <w:rsid w:val="00D52A8E"/>
    <w:rsid w:val="00D5664B"/>
    <w:rsid w:val="00D5749A"/>
    <w:rsid w:val="00D57595"/>
    <w:rsid w:val="00D57DFA"/>
    <w:rsid w:val="00D6236B"/>
    <w:rsid w:val="00D62E03"/>
    <w:rsid w:val="00D66C57"/>
    <w:rsid w:val="00D67CB9"/>
    <w:rsid w:val="00D71100"/>
    <w:rsid w:val="00D72624"/>
    <w:rsid w:val="00D73C3C"/>
    <w:rsid w:val="00D744A2"/>
    <w:rsid w:val="00D752BE"/>
    <w:rsid w:val="00D76F42"/>
    <w:rsid w:val="00D80896"/>
    <w:rsid w:val="00D83E27"/>
    <w:rsid w:val="00D86FF5"/>
    <w:rsid w:val="00D907EF"/>
    <w:rsid w:val="00D93172"/>
    <w:rsid w:val="00D94D32"/>
    <w:rsid w:val="00D97A63"/>
    <w:rsid w:val="00DA280D"/>
    <w:rsid w:val="00DA4C4B"/>
    <w:rsid w:val="00DA6B4A"/>
    <w:rsid w:val="00DA71E4"/>
    <w:rsid w:val="00DA7D98"/>
    <w:rsid w:val="00DB3085"/>
    <w:rsid w:val="00DB67D5"/>
    <w:rsid w:val="00DC3F0B"/>
    <w:rsid w:val="00DC640F"/>
    <w:rsid w:val="00DC74A5"/>
    <w:rsid w:val="00DD08ED"/>
    <w:rsid w:val="00DD0C2C"/>
    <w:rsid w:val="00DD1AA4"/>
    <w:rsid w:val="00DD2140"/>
    <w:rsid w:val="00DD2BD0"/>
    <w:rsid w:val="00DD3BB4"/>
    <w:rsid w:val="00DD41ED"/>
    <w:rsid w:val="00DD5E64"/>
    <w:rsid w:val="00DD6C37"/>
    <w:rsid w:val="00DE0672"/>
    <w:rsid w:val="00DE0A30"/>
    <w:rsid w:val="00DE0B7F"/>
    <w:rsid w:val="00DE1832"/>
    <w:rsid w:val="00DE40C6"/>
    <w:rsid w:val="00DF625F"/>
    <w:rsid w:val="00DF75BF"/>
    <w:rsid w:val="00E03768"/>
    <w:rsid w:val="00E03E8B"/>
    <w:rsid w:val="00E046ED"/>
    <w:rsid w:val="00E059C4"/>
    <w:rsid w:val="00E068DB"/>
    <w:rsid w:val="00E1045E"/>
    <w:rsid w:val="00E13CEF"/>
    <w:rsid w:val="00E17AAB"/>
    <w:rsid w:val="00E20662"/>
    <w:rsid w:val="00E229CF"/>
    <w:rsid w:val="00E22AB6"/>
    <w:rsid w:val="00E23DF1"/>
    <w:rsid w:val="00E30D1C"/>
    <w:rsid w:val="00E33567"/>
    <w:rsid w:val="00E41089"/>
    <w:rsid w:val="00E41BBF"/>
    <w:rsid w:val="00E4312A"/>
    <w:rsid w:val="00E444C4"/>
    <w:rsid w:val="00E46010"/>
    <w:rsid w:val="00E51485"/>
    <w:rsid w:val="00E5175D"/>
    <w:rsid w:val="00E53DBB"/>
    <w:rsid w:val="00E555A1"/>
    <w:rsid w:val="00E55944"/>
    <w:rsid w:val="00E55ABC"/>
    <w:rsid w:val="00E56162"/>
    <w:rsid w:val="00E56DD1"/>
    <w:rsid w:val="00E57B74"/>
    <w:rsid w:val="00E618A4"/>
    <w:rsid w:val="00E61A44"/>
    <w:rsid w:val="00E6455D"/>
    <w:rsid w:val="00E67E3D"/>
    <w:rsid w:val="00E8056B"/>
    <w:rsid w:val="00E8237F"/>
    <w:rsid w:val="00E8496B"/>
    <w:rsid w:val="00E8629F"/>
    <w:rsid w:val="00E865C1"/>
    <w:rsid w:val="00E86BB6"/>
    <w:rsid w:val="00E93697"/>
    <w:rsid w:val="00EA1E1D"/>
    <w:rsid w:val="00EA3A47"/>
    <w:rsid w:val="00EA3C24"/>
    <w:rsid w:val="00EA497A"/>
    <w:rsid w:val="00EA5997"/>
    <w:rsid w:val="00EB3301"/>
    <w:rsid w:val="00EB76B8"/>
    <w:rsid w:val="00EC5B47"/>
    <w:rsid w:val="00EC5D7A"/>
    <w:rsid w:val="00ED1457"/>
    <w:rsid w:val="00ED150D"/>
    <w:rsid w:val="00ED2FCB"/>
    <w:rsid w:val="00ED3C40"/>
    <w:rsid w:val="00ED4185"/>
    <w:rsid w:val="00ED615A"/>
    <w:rsid w:val="00ED739E"/>
    <w:rsid w:val="00EE256D"/>
    <w:rsid w:val="00EE2BDD"/>
    <w:rsid w:val="00EE38DE"/>
    <w:rsid w:val="00EE4C38"/>
    <w:rsid w:val="00EE56F6"/>
    <w:rsid w:val="00EE5BF0"/>
    <w:rsid w:val="00EE78ED"/>
    <w:rsid w:val="00EF1C4F"/>
    <w:rsid w:val="00EF65BF"/>
    <w:rsid w:val="00EF74F9"/>
    <w:rsid w:val="00F02B54"/>
    <w:rsid w:val="00F035EB"/>
    <w:rsid w:val="00F072D8"/>
    <w:rsid w:val="00F1099B"/>
    <w:rsid w:val="00F10DF7"/>
    <w:rsid w:val="00F1366A"/>
    <w:rsid w:val="00F13AD6"/>
    <w:rsid w:val="00F1477C"/>
    <w:rsid w:val="00F14DCA"/>
    <w:rsid w:val="00F16105"/>
    <w:rsid w:val="00F23121"/>
    <w:rsid w:val="00F24296"/>
    <w:rsid w:val="00F27E69"/>
    <w:rsid w:val="00F30EAF"/>
    <w:rsid w:val="00F3253C"/>
    <w:rsid w:val="00F331F1"/>
    <w:rsid w:val="00F3423B"/>
    <w:rsid w:val="00F3570A"/>
    <w:rsid w:val="00F35B54"/>
    <w:rsid w:val="00F35CDB"/>
    <w:rsid w:val="00F374F7"/>
    <w:rsid w:val="00F4095D"/>
    <w:rsid w:val="00F4574A"/>
    <w:rsid w:val="00F463D3"/>
    <w:rsid w:val="00F46F4E"/>
    <w:rsid w:val="00F47598"/>
    <w:rsid w:val="00F47FB0"/>
    <w:rsid w:val="00F501CD"/>
    <w:rsid w:val="00F50634"/>
    <w:rsid w:val="00F50643"/>
    <w:rsid w:val="00F549B5"/>
    <w:rsid w:val="00F57670"/>
    <w:rsid w:val="00F57CB5"/>
    <w:rsid w:val="00F601C2"/>
    <w:rsid w:val="00F62FDE"/>
    <w:rsid w:val="00F63976"/>
    <w:rsid w:val="00F641AE"/>
    <w:rsid w:val="00F64B3E"/>
    <w:rsid w:val="00F65259"/>
    <w:rsid w:val="00F6634D"/>
    <w:rsid w:val="00F675B9"/>
    <w:rsid w:val="00F71CB4"/>
    <w:rsid w:val="00F74518"/>
    <w:rsid w:val="00F751B9"/>
    <w:rsid w:val="00F75A4F"/>
    <w:rsid w:val="00F76509"/>
    <w:rsid w:val="00F80B51"/>
    <w:rsid w:val="00F80E68"/>
    <w:rsid w:val="00F81327"/>
    <w:rsid w:val="00F81EFC"/>
    <w:rsid w:val="00F82A9F"/>
    <w:rsid w:val="00F83644"/>
    <w:rsid w:val="00F8381E"/>
    <w:rsid w:val="00F87CB1"/>
    <w:rsid w:val="00F902C3"/>
    <w:rsid w:val="00F90D35"/>
    <w:rsid w:val="00F92839"/>
    <w:rsid w:val="00F95784"/>
    <w:rsid w:val="00F95BC3"/>
    <w:rsid w:val="00F95E0D"/>
    <w:rsid w:val="00F962E6"/>
    <w:rsid w:val="00F9767B"/>
    <w:rsid w:val="00FA0973"/>
    <w:rsid w:val="00FA149C"/>
    <w:rsid w:val="00FA2E4F"/>
    <w:rsid w:val="00FA3174"/>
    <w:rsid w:val="00FA3535"/>
    <w:rsid w:val="00FA5C95"/>
    <w:rsid w:val="00FB6AD2"/>
    <w:rsid w:val="00FC051F"/>
    <w:rsid w:val="00FC1B45"/>
    <w:rsid w:val="00FC46BC"/>
    <w:rsid w:val="00FC5893"/>
    <w:rsid w:val="00FC69F5"/>
    <w:rsid w:val="00FC7A7C"/>
    <w:rsid w:val="00FD37E3"/>
    <w:rsid w:val="00FD4DF8"/>
    <w:rsid w:val="00FE3C4C"/>
    <w:rsid w:val="00FE4DDF"/>
    <w:rsid w:val="00FE709C"/>
    <w:rsid w:val="00FE7BBF"/>
    <w:rsid w:val="00FF117E"/>
    <w:rsid w:val="00FF32F7"/>
    <w:rsid w:val="00FF380C"/>
    <w:rsid w:val="00FF4498"/>
    <w:rsid w:val="00FF5B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7A27697E-9381-49CE-85E7-5B40F3DA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48A"/>
    <w:pPr>
      <w:spacing w:after="180"/>
    </w:pPr>
    <w:rPr>
      <w:lang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C4745"/>
    <w:rPr>
      <w:rFonts w:ascii="Calibri Light" w:eastAsia="PMingLiU" w:hAnsi="Calibri Light" w:cs="Times New Roman"/>
      <w:b/>
      <w:bCs/>
      <w:kern w:val="32"/>
      <w:sz w:val="32"/>
      <w:szCs w:val="32"/>
      <w:lang w:eastAsia="en-US"/>
    </w:rPr>
  </w:style>
  <w:style w:type="character" w:customStyle="1" w:styleId="Heading2Char">
    <w:name w:val="Heading 2 Char"/>
    <w:link w:val="Heading2"/>
    <w:uiPriority w:val="9"/>
    <w:locked/>
    <w:rsid w:val="004A07B6"/>
    <w:rPr>
      <w:rFonts w:ascii="Arial" w:hAnsi="Arial"/>
      <w:sz w:val="32"/>
      <w:lang w:val="en-GB" w:eastAsia="en-US"/>
    </w:rPr>
  </w:style>
  <w:style w:type="character" w:customStyle="1" w:styleId="Heading3Char">
    <w:name w:val="Heading 3 Char"/>
    <w:link w:val="Heading3"/>
    <w:uiPriority w:val="9"/>
    <w:semiHidden/>
    <w:rsid w:val="00AC4745"/>
    <w:rPr>
      <w:rFonts w:ascii="Calibri Light" w:eastAsia="PMingLiU" w:hAnsi="Calibri Light" w:cs="Times New Roman"/>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C2DC1"/>
    <w:rPr>
      <w:rFonts w:ascii="Arial" w:hAnsi="Arial"/>
      <w:sz w:val="24"/>
      <w:lang w:val="en-GB" w:eastAsia="en-US"/>
    </w:rPr>
  </w:style>
  <w:style w:type="character" w:customStyle="1" w:styleId="Heading5Char">
    <w:name w:val="Heading 5 Char"/>
    <w:link w:val="Heading5"/>
    <w:uiPriority w:val="9"/>
    <w:semiHidden/>
    <w:rsid w:val="00AC4745"/>
    <w:rPr>
      <w:rFonts w:ascii="Calibri" w:eastAsia="PMingLiU" w:hAnsi="Calibri" w:cs="Times New Roman"/>
      <w:b/>
      <w:bCs/>
      <w:i/>
      <w:iCs/>
      <w:sz w:val="26"/>
      <w:szCs w:val="26"/>
      <w:lang w:eastAsia="en-US"/>
    </w:rPr>
  </w:style>
  <w:style w:type="character" w:customStyle="1" w:styleId="Heading6Char">
    <w:name w:val="Heading 6 Char"/>
    <w:link w:val="Heading6"/>
    <w:uiPriority w:val="9"/>
    <w:semiHidden/>
    <w:rsid w:val="00AC4745"/>
    <w:rPr>
      <w:rFonts w:ascii="Calibri" w:eastAsia="PMingLiU" w:hAnsi="Calibri" w:cs="Times New Roman"/>
      <w:b/>
      <w:bCs/>
      <w:sz w:val="22"/>
      <w:szCs w:val="22"/>
      <w:lang w:eastAsia="en-US"/>
    </w:rPr>
  </w:style>
  <w:style w:type="character" w:customStyle="1" w:styleId="Heading7Char">
    <w:name w:val="Heading 7 Char"/>
    <w:link w:val="Heading7"/>
    <w:uiPriority w:val="9"/>
    <w:semiHidden/>
    <w:rsid w:val="00AC4745"/>
    <w:rPr>
      <w:rFonts w:ascii="Calibri" w:eastAsia="PMingLiU" w:hAnsi="Calibri" w:cs="Times New Roman"/>
      <w:sz w:val="24"/>
      <w:szCs w:val="24"/>
      <w:lang w:eastAsia="en-US"/>
    </w:rPr>
  </w:style>
  <w:style w:type="character" w:customStyle="1" w:styleId="Heading8Char">
    <w:name w:val="Heading 8 Char"/>
    <w:link w:val="Heading8"/>
    <w:uiPriority w:val="9"/>
    <w:semiHidden/>
    <w:rsid w:val="00AC4745"/>
    <w:rPr>
      <w:rFonts w:ascii="Calibri" w:eastAsia="PMingLiU" w:hAnsi="Calibri" w:cs="Times New Roman"/>
      <w:i/>
      <w:iCs/>
      <w:sz w:val="24"/>
      <w:szCs w:val="24"/>
      <w:lang w:eastAsia="en-US"/>
    </w:rPr>
  </w:style>
  <w:style w:type="character" w:customStyle="1" w:styleId="Heading9Char">
    <w:name w:val="Heading 9 Char"/>
    <w:link w:val="Heading9"/>
    <w:uiPriority w:val="9"/>
    <w:semiHidden/>
    <w:rsid w:val="00AC4745"/>
    <w:rPr>
      <w:rFonts w:ascii="Calibri Light" w:eastAsia="PMingLiU" w:hAnsi="Calibri Light" w:cs="Times New Roman"/>
      <w:sz w:val="22"/>
      <w:szCs w:val="22"/>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semiHidden/>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widowControl w:val="0"/>
      <w:spacing w:after="0"/>
    </w:pPr>
    <w:rPr>
      <w:rFonts w:ascii="Arial" w:hAnsi="Arial"/>
      <w:b/>
      <w:noProof/>
      <w:sz w:val="18"/>
      <w:lang w:val="en-GB"/>
    </w:rPr>
  </w:style>
  <w:style w:type="character" w:customStyle="1" w:styleId="CaptionChar">
    <w:name w:val="Caption Char"/>
    <w:aliases w:val="cap Char"/>
    <w:link w:val="Caption"/>
    <w:locked/>
    <w:rsid w:val="003C2DC1"/>
    <w:rPr>
      <w:b/>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semiHidden/>
    <w:rsid w:val="00AC4745"/>
    <w:rPr>
      <w:lang w:eastAsia="en-US"/>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character" w:customStyle="1" w:styleId="FootnoteTextChar">
    <w:name w:val="Footnote Text Char"/>
    <w:link w:val="FootnoteText"/>
    <w:uiPriority w:val="99"/>
    <w:semiHidden/>
    <w:rsid w:val="00AC4745"/>
    <w:rPr>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character" w:customStyle="1" w:styleId="DocumentMapChar">
    <w:name w:val="Document Map Char"/>
    <w:link w:val="DocumentMap"/>
    <w:uiPriority w:val="99"/>
    <w:semiHidden/>
    <w:rsid w:val="00AC4745"/>
    <w:rPr>
      <w:sz w:val="16"/>
      <w:szCs w:val="16"/>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semiHidden/>
    <w:rsid w:val="00AC4745"/>
    <w:rPr>
      <w:rFonts w:ascii="Courier New" w:hAnsi="Courier New" w:cs="Courier New"/>
      <w:lang w:eastAsia="en-US"/>
    </w:rPr>
  </w:style>
  <w:style w:type="paragraph" w:customStyle="1" w:styleId="TAJ">
    <w:name w:val="TAJ"/>
    <w:basedOn w:val="TH"/>
  </w:style>
  <w:style w:type="paragraph" w:styleId="BodyText">
    <w:name w:val="Body Text"/>
    <w:basedOn w:val="Normal"/>
    <w:link w:val="BodyTextChar"/>
    <w:uiPriority w:val="99"/>
  </w:style>
  <w:style w:type="character" w:customStyle="1" w:styleId="BodyTextChar">
    <w:name w:val="Body Text Char"/>
    <w:link w:val="BodyText"/>
    <w:uiPriority w:val="99"/>
    <w:semiHidden/>
    <w:rsid w:val="00AC4745"/>
    <w:rPr>
      <w:lang w:eastAsia="en-US"/>
    </w:rPr>
  </w:style>
  <w:style w:type="character" w:styleId="CommentReference">
    <w:name w:val="annotation reference"/>
    <w:uiPriority w:val="99"/>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AC4745"/>
    <w:rPr>
      <w:lang w:eastAsia="en-US"/>
    </w:rPr>
  </w:style>
  <w:style w:type="paragraph" w:styleId="BalloonText">
    <w:name w:val="Balloon Text"/>
    <w:basedOn w:val="Normal"/>
    <w:link w:val="BalloonTextChar"/>
    <w:uiPriority w:val="99"/>
    <w:rsid w:val="00904188"/>
    <w:pPr>
      <w:spacing w:after="0"/>
    </w:pPr>
    <w:rPr>
      <w:rFonts w:ascii="Tahoma" w:hAnsi="Tahoma" w:cs="Tahoma"/>
      <w:sz w:val="16"/>
      <w:szCs w:val="16"/>
    </w:rPr>
  </w:style>
  <w:style w:type="character" w:customStyle="1" w:styleId="BalloonTextChar">
    <w:name w:val="Balloon Text Char"/>
    <w:link w:val="BalloonText"/>
    <w:uiPriority w:val="99"/>
    <w:locked/>
    <w:rsid w:val="00904188"/>
    <w:rPr>
      <w:rFonts w:ascii="Tahoma" w:hAnsi="Tahoma"/>
      <w:sz w:val="16"/>
      <w:lang w:val="en-GB" w:eastAsia="en-US"/>
    </w:rPr>
  </w:style>
  <w:style w:type="character" w:customStyle="1" w:styleId="TALChar">
    <w:name w:val="TAL Char"/>
    <w:link w:val="TAL"/>
    <w:locked/>
    <w:rsid w:val="004A07B6"/>
    <w:rPr>
      <w:rFonts w:ascii="Arial" w:hAnsi="Arial"/>
      <w:sz w:val="18"/>
      <w:lang w:val="en-GB" w:eastAsia="en-US"/>
    </w:rPr>
  </w:style>
  <w:style w:type="character" w:customStyle="1" w:styleId="THChar">
    <w:name w:val="TH Char"/>
    <w:link w:val="TH"/>
    <w:locked/>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6517D0"/>
    <w:rPr>
      <w:rFonts w:ascii="Arial" w:hAnsi="Arial"/>
      <w:b/>
      <w:noProof/>
      <w:sz w:val="18"/>
      <w:lang w:val="en-GB" w:eastAsia="en-US"/>
    </w:rPr>
  </w:style>
  <w:style w:type="paragraph" w:styleId="ListParagraph">
    <w:name w:val="List Paragraph"/>
    <w:basedOn w:val="Normal"/>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sz w:val="24"/>
      <w:szCs w:val="24"/>
      <w:lang w:eastAsia="zh-CN"/>
    </w:rPr>
  </w:style>
  <w:style w:type="table" w:styleId="TableGrid">
    <w:name w:val="Table Grid"/>
    <w:basedOn w:val="TableNormal"/>
    <w:uiPriority w:val="3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rFonts w:cs="Times New Roman"/>
        <w:b/>
        <w:bCs/>
      </w:rPr>
      <w:tblPr/>
      <w:tcPr>
        <w:tcBorders>
          <w:bottom w:val="single" w:sz="12" w:space="0" w:color="666666"/>
        </w:tcBorders>
      </w:tcPr>
    </w:tblStylePr>
    <w:tblStylePr w:type="lastRow">
      <w:rPr>
        <w:rFonts w:cs="Times New Roman"/>
        <w:b/>
        <w:bCs/>
      </w:rPr>
      <w:tblPr/>
      <w:tcPr>
        <w:tcBorders>
          <w:top w:val="double" w:sz="2" w:space="0" w:color="666666"/>
        </w:tcBorders>
      </w:tcPr>
    </w:tblStylePr>
    <w:tblStylePr w:type="firstCol">
      <w:rPr>
        <w:rFonts w:cs="Times New Roman"/>
        <w:b/>
        <w:bCs/>
      </w:rPr>
    </w:tblStylePr>
    <w:tblStylePr w:type="lastCol">
      <w:rPr>
        <w:rFonts w:cs="Times New Roman"/>
        <w:b/>
        <w:bCs/>
      </w:rPr>
    </w:tblStylePr>
  </w:style>
  <w:style w:type="character" w:styleId="PlaceholderText">
    <w:name w:val="Placeholder Text"/>
    <w:uiPriority w:val="99"/>
    <w:semiHidden/>
    <w:rsid w:val="00314F85"/>
    <w:rPr>
      <w:color w:val="808080"/>
    </w:rPr>
  </w:style>
  <w:style w:type="numbering" w:customStyle="1" w:styleId="Style1">
    <w:name w:val="Style1"/>
    <w:rsid w:val="00AC474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11410">
      <w:bodyDiv w:val="1"/>
      <w:marLeft w:val="0"/>
      <w:marRight w:val="0"/>
      <w:marTop w:val="0"/>
      <w:marBottom w:val="0"/>
      <w:divBdr>
        <w:top w:val="none" w:sz="0" w:space="0" w:color="auto"/>
        <w:left w:val="none" w:sz="0" w:space="0" w:color="auto"/>
        <w:bottom w:val="none" w:sz="0" w:space="0" w:color="auto"/>
        <w:right w:val="none" w:sz="0" w:space="0" w:color="auto"/>
      </w:divBdr>
    </w:div>
    <w:div w:id="1228034219">
      <w:marLeft w:val="0"/>
      <w:marRight w:val="0"/>
      <w:marTop w:val="0"/>
      <w:marBottom w:val="0"/>
      <w:divBdr>
        <w:top w:val="none" w:sz="0" w:space="0" w:color="auto"/>
        <w:left w:val="none" w:sz="0" w:space="0" w:color="auto"/>
        <w:bottom w:val="none" w:sz="0" w:space="0" w:color="auto"/>
        <w:right w:val="none" w:sz="0" w:space="0" w:color="auto"/>
      </w:divBdr>
    </w:div>
    <w:div w:id="12280342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C925676-35A2-4F20-9B90-67B87D26802D}"/>
</file>

<file path=customXml/itemProps2.xml><?xml version="1.0" encoding="utf-8"?>
<ds:datastoreItem xmlns:ds="http://schemas.openxmlformats.org/officeDocument/2006/customXml" ds:itemID="{C984C6C3-B8DB-4F51-8C1D-ACA76EFEB3AA}"/>
</file>

<file path=customXml/itemProps3.xml><?xml version="1.0" encoding="utf-8"?>
<ds:datastoreItem xmlns:ds="http://schemas.openxmlformats.org/officeDocument/2006/customXml" ds:itemID="{25CA7FE6-5637-4480-B15B-CE1150CD0820}"/>
</file>

<file path=customXml/itemProps4.xml><?xml version="1.0" encoding="utf-8"?>
<ds:datastoreItem xmlns:ds="http://schemas.openxmlformats.org/officeDocument/2006/customXml" ds:itemID="{9EF876ED-45CB-43A7-AD15-5A378C8D6872}"/>
</file>

<file path=docProps/app.xml><?xml version="1.0" encoding="utf-8"?>
<Properties xmlns="http://schemas.openxmlformats.org/officeDocument/2006/extended-properties" xmlns:vt="http://schemas.openxmlformats.org/officeDocument/2006/docPropsVTypes">
  <Template>3gpp_70.dot</Template>
  <TotalTime>1287</TotalTime>
  <Pages>6</Pages>
  <Words>2756</Words>
  <Characters>15711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Chun-Hsuan Kuo</dc:creator>
  <cp:keywords/>
  <dc:description/>
  <cp:lastModifiedBy>Chun-Hsuan Kuo</cp:lastModifiedBy>
  <cp:revision>31</cp:revision>
  <dcterms:created xsi:type="dcterms:W3CDTF">2017-01-27T00:48:00Z</dcterms:created>
  <dcterms:modified xsi:type="dcterms:W3CDTF">2017-02-05T21:34:00Z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